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07D47" w14:textId="4A8D3CEB" w:rsidR="00D73945" w:rsidRPr="008E4F93" w:rsidRDefault="00D73945" w:rsidP="000B430C">
      <w:pPr>
        <w:pStyle w:val="MDPI12title"/>
        <w:spacing w:after="0" w:line="240" w:lineRule="auto"/>
        <w:ind w:left="1" w:right="-6"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8E4F93" w14:paraId="7F6D071C" w14:textId="77777777" w:rsidTr="006F30D6">
        <w:trPr>
          <w:trHeight w:val="20"/>
        </w:trPr>
        <w:tc>
          <w:tcPr>
            <w:tcW w:w="5812" w:type="dxa"/>
            <w:vMerge w:val="restart"/>
            <w:vAlign w:val="center"/>
          </w:tcPr>
          <w:p w14:paraId="44D2AC43" w14:textId="77777777" w:rsidR="00D73945" w:rsidRPr="008E4F93" w:rsidRDefault="00D73945" w:rsidP="000B430C">
            <w:pPr>
              <w:spacing w:line="240" w:lineRule="auto"/>
              <w:ind w:leftChars="-56" w:left="-109" w:right="-6" w:hanging="3"/>
              <w:rPr>
                <w:rFonts w:ascii="Garamond" w:eastAsia="Garamond" w:hAnsi="Garamond" w:cs="Garamond"/>
                <w:b/>
                <w:bCs/>
                <w:sz w:val="32"/>
                <w:szCs w:val="32"/>
              </w:rPr>
            </w:pPr>
            <w:r w:rsidRPr="008E4F93">
              <w:rPr>
                <w:rFonts w:ascii="Garamond" w:eastAsia="Garamond" w:hAnsi="Garamond" w:cs="Garamond"/>
                <w:b/>
                <w:bCs/>
                <w:sz w:val="32"/>
                <w:szCs w:val="32"/>
              </w:rPr>
              <w:t>Journal</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of</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Innovative</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and</w:t>
            </w:r>
            <w:r w:rsidRPr="008E4F93">
              <w:rPr>
                <w:rFonts w:ascii="Garamond" w:eastAsia="Garamond" w:hAnsi="Garamond" w:cs="Garamond"/>
                <w:b/>
                <w:bCs/>
                <w:color w:val="FFFFFF" w:themeColor="background1"/>
                <w:sz w:val="32"/>
                <w:szCs w:val="32"/>
              </w:rPr>
              <w:t xml:space="preserve"> i</w:t>
            </w:r>
            <w:r w:rsidRPr="008E4F93">
              <w:rPr>
                <w:rFonts w:ascii="Garamond" w:eastAsia="Garamond" w:hAnsi="Garamond" w:cs="Garamond"/>
                <w:b/>
                <w:bCs/>
                <w:sz w:val="32"/>
                <w:szCs w:val="32"/>
              </w:rPr>
              <w:t>Creativity</w:t>
            </w:r>
          </w:p>
          <w:p w14:paraId="61276B45" w14:textId="77777777" w:rsidR="00D73945" w:rsidRPr="008E4F93" w:rsidRDefault="00D73945" w:rsidP="000B430C">
            <w:pPr>
              <w:spacing w:line="240" w:lineRule="auto"/>
              <w:ind w:leftChars="-56" w:left="-110" w:right="-6" w:hanging="2"/>
              <w:rPr>
                <w:rFonts w:ascii="Garamond" w:eastAsia="Garamond" w:hAnsi="Garamond" w:cs="Garamond"/>
              </w:rPr>
            </w:pPr>
            <w:r w:rsidRPr="008E4F93">
              <w:rPr>
                <w:rFonts w:ascii="Garamond" w:eastAsia="Garamond" w:hAnsi="Garamond" w:cs="Garamond"/>
              </w:rPr>
              <w:t>Journal</w:t>
            </w:r>
            <w:r w:rsidRPr="008E4F93">
              <w:rPr>
                <w:rFonts w:ascii="Garamond" w:eastAsia="Garamond" w:hAnsi="Garamond" w:cs="Garamond"/>
                <w:color w:val="FFFFFF" w:themeColor="background1"/>
              </w:rPr>
              <w:t xml:space="preserve"> i</w:t>
            </w:r>
            <w:r w:rsidRPr="008E4F93">
              <w:rPr>
                <w:rFonts w:ascii="Garamond" w:eastAsia="Garamond" w:hAnsi="Garamond" w:cs="Garamond"/>
              </w:rPr>
              <w:t>Homepage:</w:t>
            </w:r>
            <w:r w:rsidRPr="008E4F93">
              <w:rPr>
                <w:rFonts w:ascii="Garamond" w:eastAsia="Garamond" w:hAnsi="Garamond" w:cs="Garamond"/>
                <w:color w:val="FFFFFF" w:themeColor="background1"/>
              </w:rPr>
              <w:t xml:space="preserve"> i</w:t>
            </w:r>
            <w:hyperlink r:id="rId9">
              <w:r w:rsidRPr="008E4F93">
                <w:rPr>
                  <w:rFonts w:ascii="Garamond" w:eastAsia="Garamond" w:hAnsi="Garamond" w:cs="Garamond"/>
                </w:rPr>
                <w:t>https://joecy.org/index.php/joecy</w:t>
              </w:r>
            </w:hyperlink>
          </w:p>
          <w:p w14:paraId="404B1A3F" w14:textId="77777777" w:rsidR="00D73945" w:rsidRPr="008E4F93" w:rsidRDefault="00D73945" w:rsidP="000B430C">
            <w:pPr>
              <w:spacing w:line="240" w:lineRule="auto"/>
              <w:ind w:leftChars="-56" w:left="-110" w:right="-6" w:hanging="2"/>
              <w:rPr>
                <w:rFonts w:ascii="Garamond" w:eastAsia="Garamond" w:hAnsi="Garamond" w:cs="Garamond"/>
              </w:rPr>
            </w:pPr>
            <w:r w:rsidRPr="008E4F93">
              <w:rPr>
                <w:rFonts w:ascii="Garamond" w:eastAsia="Garamond" w:hAnsi="Garamond" w:cs="Garamond"/>
                <w:sz w:val="19"/>
                <w:szCs w:val="19"/>
              </w:rPr>
              <w:t>e-mail:</w:t>
            </w:r>
            <w:r w:rsidRPr="008E4F93">
              <w:rPr>
                <w:rFonts w:ascii="Garamond" w:eastAsia="Garamond" w:hAnsi="Garamond" w:cs="Garamond"/>
                <w:color w:val="FFFFFF" w:themeColor="background1"/>
                <w:sz w:val="22"/>
                <w:szCs w:val="22"/>
              </w:rPr>
              <w:t xml:space="preserve"> i</w:t>
            </w:r>
            <w:hyperlink r:id="rId10" w:history="1">
              <w:r w:rsidRPr="008E4F93">
                <w:rPr>
                  <w:rStyle w:val="Hyperlink"/>
                  <w:rFonts w:ascii="Garamond" w:eastAsia="Garamond" w:hAnsi="Garamond" w:cs="Garamond"/>
                  <w:position w:val="0"/>
                  <w:sz w:val="24"/>
                  <w:szCs w:val="24"/>
                  <w:highlight w:val="white"/>
                </w:rPr>
                <w:t>journaljoecy@gmail.com</w:t>
              </w:r>
            </w:hyperlink>
          </w:p>
        </w:tc>
        <w:tc>
          <w:tcPr>
            <w:tcW w:w="3544" w:type="dxa"/>
            <w:vAlign w:val="center"/>
          </w:tcPr>
          <w:p w14:paraId="1C3AB71C" w14:textId="77777777" w:rsidR="00D73945" w:rsidRPr="008E4F93" w:rsidRDefault="00D73945" w:rsidP="000B430C">
            <w:pPr>
              <w:spacing w:line="240" w:lineRule="auto"/>
              <w:ind w:left="0" w:right="-6" w:hanging="2"/>
              <w:jc w:val="center"/>
              <w:rPr>
                <w:rFonts w:ascii="Garamond" w:eastAsia="Malgun Gothic" w:hAnsi="Garamond"/>
                <w:bCs/>
                <w:sz w:val="16"/>
                <w:szCs w:val="16"/>
              </w:rPr>
            </w:pPr>
            <w:r w:rsidRPr="008E4F93">
              <w:rPr>
                <w:rFonts w:ascii="Garamond" w:eastAsia="Malgun Gothic" w:hAnsi="Garamond"/>
                <w:bCs/>
                <w:sz w:val="16"/>
                <w:szCs w:val="16"/>
              </w:rPr>
              <w:t>Faculty</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of</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Education</w:t>
            </w:r>
          </w:p>
          <w:p w14:paraId="138F66F2" w14:textId="77777777" w:rsidR="00D73945" w:rsidRPr="008E4F93" w:rsidRDefault="00D73945" w:rsidP="000B430C">
            <w:pPr>
              <w:spacing w:line="240" w:lineRule="auto"/>
              <w:ind w:left="0" w:right="-6" w:hanging="2"/>
              <w:jc w:val="center"/>
              <w:rPr>
                <w:rFonts w:ascii="Garamond" w:eastAsia="Garamond" w:hAnsi="Garamond" w:cs="Garamond"/>
                <w:sz w:val="16"/>
                <w:szCs w:val="16"/>
              </w:rPr>
            </w:pPr>
            <w:r w:rsidRPr="008E4F93">
              <w:rPr>
                <w:rFonts w:ascii="Garamond" w:eastAsia="Malgun Gothic" w:hAnsi="Garamond"/>
                <w:bCs/>
                <w:sz w:val="16"/>
                <w:szCs w:val="16"/>
              </w:rPr>
              <w:t>University</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of</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Pahlawan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Tuanku</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sz w:val="16"/>
                <w:szCs w:val="16"/>
              </w:rPr>
              <w:t>Tambusai</w:t>
            </w:r>
          </w:p>
        </w:tc>
      </w:tr>
      <w:tr w:rsidR="00D73945" w:rsidRPr="008E4F93" w14:paraId="77B3B5B5" w14:textId="77777777" w:rsidTr="00C251AF">
        <w:trPr>
          <w:trHeight w:val="481"/>
        </w:trPr>
        <w:tc>
          <w:tcPr>
            <w:tcW w:w="5812" w:type="dxa"/>
            <w:vMerge/>
            <w:vAlign w:val="center"/>
          </w:tcPr>
          <w:p w14:paraId="14B6BC07" w14:textId="77777777" w:rsidR="00D73945" w:rsidRPr="008E4F93" w:rsidRDefault="00D73945" w:rsidP="000B430C">
            <w:pPr>
              <w:widowControl w:val="0"/>
              <w:pBdr>
                <w:top w:val="nil"/>
                <w:left w:val="nil"/>
                <w:bottom w:val="nil"/>
                <w:right w:val="nil"/>
                <w:between w:val="nil"/>
              </w:pBdr>
              <w:spacing w:line="240" w:lineRule="auto"/>
              <w:ind w:left="0" w:right="-6" w:hanging="2"/>
              <w:rPr>
                <w:rFonts w:ascii="Garamond" w:eastAsia="Garamond" w:hAnsi="Garamond" w:cs="Garamond"/>
                <w:sz w:val="16"/>
                <w:szCs w:val="16"/>
              </w:rPr>
            </w:pPr>
          </w:p>
        </w:tc>
        <w:tc>
          <w:tcPr>
            <w:tcW w:w="3544" w:type="dxa"/>
            <w:vAlign w:val="center"/>
          </w:tcPr>
          <w:p w14:paraId="41581FF3" w14:textId="77777777" w:rsidR="00D73945" w:rsidRPr="008E4F93" w:rsidRDefault="00D73945" w:rsidP="000B430C">
            <w:pPr>
              <w:spacing w:line="240" w:lineRule="auto"/>
              <w:ind w:left="0" w:right="-6" w:hanging="2"/>
              <w:jc w:val="center"/>
              <w:rPr>
                <w:rFonts w:ascii="Garamond" w:eastAsia="Malgun Gothic" w:hAnsi="Garamond"/>
                <w:bCs/>
                <w:color w:val="000000"/>
                <w:sz w:val="16"/>
                <w:szCs w:val="16"/>
              </w:rPr>
            </w:pPr>
            <w:r w:rsidRPr="008E4F93">
              <w:rPr>
                <w:rFonts w:ascii="Garamond" w:eastAsia="Malgun Gothic" w:hAnsi="Garamond"/>
                <w:bCs/>
                <w:color w:val="000000"/>
                <w:sz w:val="16"/>
                <w:szCs w:val="16"/>
              </w:rPr>
              <w:t>ISSN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2775-771X</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(Online)</w:t>
            </w:r>
          </w:p>
          <w:p w14:paraId="6CCE8B16" w14:textId="77777777" w:rsidR="00D73945" w:rsidRPr="008E4F93" w:rsidRDefault="00D73945" w:rsidP="000B430C">
            <w:pPr>
              <w:spacing w:line="240" w:lineRule="auto"/>
              <w:ind w:left="0" w:right="-6" w:hanging="2"/>
              <w:jc w:val="center"/>
              <w:rPr>
                <w:rFonts w:ascii="Garamond" w:eastAsia="Malgun Gothic" w:hAnsi="Garamond"/>
                <w:bCs/>
                <w:color w:val="000000"/>
                <w:sz w:val="16"/>
                <w:szCs w:val="16"/>
              </w:rPr>
            </w:pPr>
            <w:r w:rsidRPr="008E4F93">
              <w:rPr>
                <w:rStyle w:val="Strong"/>
                <w:rFonts w:ascii="Garamond" w:hAnsi="Garamond"/>
                <w:color w:val="000000"/>
                <w:sz w:val="16"/>
                <w:szCs w:val="16"/>
                <w:shd w:val="clear" w:color="auto" w:fill="FFFFFF"/>
              </w:rPr>
              <w:t>ISSN</w:t>
            </w:r>
            <w:hyperlink r:id="rId11" w:tgtFrame="_blank" w:history="1">
              <w:r w:rsidRPr="008E4F93">
                <w:rPr>
                  <w:rStyle w:val="Hyperlink"/>
                  <w:rFonts w:ascii="Garamond" w:hAnsi="Garamond"/>
                  <w:bCs/>
                  <w:color w:val="FFFFFF" w:themeColor="background1"/>
                  <w:sz w:val="16"/>
                  <w:szCs w:val="16"/>
                  <w:shd w:val="clear" w:color="auto" w:fill="FFFFFF"/>
                </w:rPr>
                <w:t xml:space="preserve"> i</w:t>
              </w:r>
              <w:r w:rsidRPr="008E4F93">
                <w:rPr>
                  <w:rStyle w:val="Hyperlink"/>
                  <w:rFonts w:ascii="Garamond" w:hAnsi="Garamond"/>
                  <w:bCs/>
                  <w:color w:val="000000"/>
                  <w:sz w:val="16"/>
                  <w:szCs w:val="16"/>
                  <w:shd w:val="clear" w:color="auto" w:fill="FFFFFF"/>
                </w:rPr>
                <w:t>2962-570X</w:t>
              </w:r>
            </w:hyperlink>
            <w:r w:rsidRPr="008E4F93">
              <w:rPr>
                <w:rStyle w:val="Strong"/>
                <w:rFonts w:ascii="Garamond" w:hAnsi="Garamond"/>
                <w:color w:val="FFFFFF" w:themeColor="background1"/>
                <w:sz w:val="16"/>
                <w:szCs w:val="16"/>
                <w:shd w:val="clear" w:color="auto" w:fill="FFFFFF"/>
              </w:rPr>
              <w:t xml:space="preserve"> i</w:t>
            </w:r>
            <w:r w:rsidRPr="008E4F93">
              <w:rPr>
                <w:rStyle w:val="Strong"/>
                <w:rFonts w:ascii="Garamond" w:hAnsi="Garamond"/>
                <w:color w:val="000000"/>
                <w:sz w:val="16"/>
                <w:szCs w:val="16"/>
                <w:shd w:val="clear" w:color="auto" w:fill="FFFFFF"/>
              </w:rPr>
              <w:t>(Printed)</w:t>
            </w:r>
          </w:p>
          <w:p w14:paraId="4ABAB4B7" w14:textId="4C315977" w:rsidR="00D73945" w:rsidRPr="00EA1E6B" w:rsidRDefault="00EA1E6B" w:rsidP="0043346F">
            <w:pPr>
              <w:spacing w:line="240" w:lineRule="auto"/>
              <w:ind w:leftChars="0" w:left="34" w:right="-6" w:firstLineChars="0" w:firstLine="0"/>
              <w:jc w:val="center"/>
              <w:rPr>
                <w:rFonts w:ascii="Garamond" w:eastAsia="Garamond" w:hAnsi="Garamond" w:cs="Garamond"/>
                <w:sz w:val="16"/>
                <w:szCs w:val="16"/>
              </w:rPr>
            </w:pPr>
            <w:r>
              <w:rPr>
                <w:rFonts w:ascii="Garamond" w:eastAsia="Malgun Gothic" w:hAnsi="Garamond"/>
                <w:bCs/>
                <w:sz w:val="16"/>
                <w:szCs w:val="16"/>
              </w:rPr>
              <w:t xml:space="preserve">5 </w:t>
            </w:r>
            <w:r w:rsidR="00D73945" w:rsidRPr="00EA1E6B">
              <w:rPr>
                <w:rFonts w:ascii="Garamond" w:eastAsia="Malgun Gothic" w:hAnsi="Garamond"/>
                <w:bCs/>
                <w:sz w:val="16"/>
                <w:szCs w:val="16"/>
              </w:rPr>
              <w:t>(2)</w:t>
            </w:r>
            <w:r w:rsidR="00D73945" w:rsidRPr="00EA1E6B">
              <w:rPr>
                <w:rFonts w:ascii="Garamond" w:eastAsia="Malgun Gothic" w:hAnsi="Garamond"/>
                <w:bCs/>
                <w:color w:val="FFFFFF" w:themeColor="background1"/>
                <w:sz w:val="16"/>
                <w:szCs w:val="16"/>
              </w:rPr>
              <w:t xml:space="preserve"> i</w:t>
            </w:r>
            <w:r w:rsidR="00D73945" w:rsidRPr="00EA1E6B">
              <w:rPr>
                <w:rFonts w:ascii="Garamond" w:eastAsia="Malgun Gothic" w:hAnsi="Garamond"/>
                <w:bCs/>
                <w:sz w:val="16"/>
                <w:szCs w:val="16"/>
              </w:rPr>
              <w:t>2025,</w:t>
            </w:r>
            <w:r w:rsidR="00D73945" w:rsidRPr="00EA1E6B">
              <w:rPr>
                <w:rFonts w:ascii="Garamond" w:eastAsia="Malgun Gothic" w:hAnsi="Garamond"/>
                <w:bCs/>
                <w:color w:val="FFFFFF" w:themeColor="background1"/>
                <w:sz w:val="16"/>
                <w:szCs w:val="16"/>
              </w:rPr>
              <w:t xml:space="preserve"> i</w:t>
            </w:r>
            <w:r w:rsidR="00D73945" w:rsidRPr="00EA1E6B">
              <w:rPr>
                <w:rFonts w:ascii="Garamond" w:eastAsia="Malgun Gothic" w:hAnsi="Garamond"/>
                <w:bCs/>
                <w:sz w:val="16"/>
                <w:szCs w:val="16"/>
              </w:rPr>
              <w:t>Page</w:t>
            </w:r>
            <w:r w:rsidR="0015512A">
              <w:rPr>
                <w:rFonts w:ascii="Garamond" w:eastAsia="Malgun Gothic" w:hAnsi="Garamond"/>
                <w:bCs/>
                <w:sz w:val="16"/>
                <w:szCs w:val="16"/>
              </w:rPr>
              <w:t xml:space="preserve"> </w:t>
            </w:r>
            <w:r w:rsidR="0043346F" w:rsidRPr="0043346F">
              <w:rPr>
                <w:rFonts w:ascii="Garamond" w:eastAsia="Malgun Gothic" w:hAnsi="Garamond"/>
                <w:bCs/>
                <w:sz w:val="16"/>
                <w:szCs w:val="16"/>
              </w:rPr>
              <w:t>10269</w:t>
            </w:r>
            <w:r w:rsidR="0015512A">
              <w:rPr>
                <w:rFonts w:ascii="Garamond" w:eastAsia="Malgun Gothic" w:hAnsi="Garamond"/>
                <w:bCs/>
                <w:sz w:val="16"/>
                <w:szCs w:val="16"/>
              </w:rPr>
              <w:t>-</w:t>
            </w:r>
            <w:r w:rsidR="008D168B">
              <w:rPr>
                <w:rFonts w:ascii="Garamond" w:eastAsia="Malgun Gothic" w:hAnsi="Garamond"/>
                <w:bCs/>
                <w:sz w:val="16"/>
                <w:szCs w:val="16"/>
              </w:rPr>
              <w:t>10</w:t>
            </w:r>
            <w:r w:rsidR="00920A9F">
              <w:rPr>
                <w:rFonts w:ascii="Garamond" w:eastAsia="Malgun Gothic" w:hAnsi="Garamond"/>
                <w:bCs/>
                <w:sz w:val="16"/>
                <w:szCs w:val="16"/>
              </w:rPr>
              <w:t>2</w:t>
            </w:r>
            <w:r w:rsidR="0043346F">
              <w:rPr>
                <w:rFonts w:ascii="Garamond" w:eastAsia="Malgun Gothic" w:hAnsi="Garamond"/>
                <w:bCs/>
                <w:sz w:val="16"/>
                <w:szCs w:val="16"/>
              </w:rPr>
              <w:t>81</w:t>
            </w:r>
          </w:p>
        </w:tc>
      </w:tr>
    </w:tbl>
    <w:p w14:paraId="75CADB1C" w14:textId="77777777" w:rsidR="000B430C" w:rsidRDefault="000B430C" w:rsidP="000B430C">
      <w:pPr>
        <w:spacing w:line="240" w:lineRule="auto"/>
        <w:ind w:left="1" w:right="-6" w:hanging="3"/>
        <w:jc w:val="center"/>
        <w:rPr>
          <w:rFonts w:ascii="Garamond" w:hAnsi="Garamond" w:cs="Times New Roman"/>
          <w:b/>
          <w:bCs/>
          <w:sz w:val="32"/>
          <w:szCs w:val="32"/>
        </w:rPr>
      </w:pPr>
    </w:p>
    <w:p w14:paraId="3705FEF4" w14:textId="77777777" w:rsidR="001C513F" w:rsidRPr="009E539A" w:rsidRDefault="001C513F" w:rsidP="001C513F">
      <w:pPr>
        <w:pStyle w:val="BodyText"/>
        <w:spacing w:line="240" w:lineRule="auto"/>
        <w:ind w:left="1" w:hanging="3"/>
        <w:jc w:val="center"/>
        <w:rPr>
          <w:rFonts w:ascii="Garamond" w:hAnsi="Garamond"/>
          <w:b/>
          <w:bCs/>
          <w:sz w:val="32"/>
          <w:szCs w:val="32"/>
        </w:rPr>
      </w:pPr>
      <w:r w:rsidRPr="009E539A">
        <w:rPr>
          <w:rFonts w:ascii="Garamond" w:hAnsi="Garamond"/>
          <w:b/>
          <w:bCs/>
          <w:sz w:val="32"/>
          <w:szCs w:val="32"/>
        </w:rPr>
        <w:t>Pengaruh Potensi Sumber Daya Alam dan Indeks Pertumbuhan Manusia (IPM) Terhadap Pertumbuhan Ekonomi di Palangkaraya</w:t>
      </w:r>
    </w:p>
    <w:p w14:paraId="06AEC1BC" w14:textId="77777777" w:rsidR="00525756" w:rsidRDefault="00525756" w:rsidP="00525756">
      <w:pPr>
        <w:spacing w:line="276" w:lineRule="auto"/>
        <w:ind w:left="0" w:hanging="2"/>
        <w:jc w:val="center"/>
        <w:rPr>
          <w:rFonts w:ascii="Garamond" w:hAnsi="Garamond"/>
          <w:b/>
          <w:bCs/>
        </w:rPr>
      </w:pPr>
    </w:p>
    <w:p w14:paraId="13A14540" w14:textId="4F80FEB0" w:rsidR="001C513F" w:rsidRPr="009E539A" w:rsidRDefault="001C513F" w:rsidP="001C513F">
      <w:pPr>
        <w:pStyle w:val="BodyText"/>
        <w:spacing w:after="0" w:line="240" w:lineRule="auto"/>
        <w:ind w:left="0" w:hanging="2"/>
        <w:jc w:val="center"/>
        <w:rPr>
          <w:rFonts w:ascii="Garamond" w:hAnsi="Garamond"/>
          <w:b/>
          <w:bCs/>
          <w:sz w:val="22"/>
          <w:szCs w:val="22"/>
          <w:lang w:val="en-GB"/>
        </w:rPr>
      </w:pPr>
      <w:r w:rsidRPr="009E539A">
        <w:rPr>
          <w:rFonts w:ascii="Garamond" w:hAnsi="Garamond"/>
          <w:b/>
          <w:bCs/>
          <w:sz w:val="22"/>
          <w:szCs w:val="22"/>
          <w:lang w:val="en-GB"/>
        </w:rPr>
        <w:t>Rika Sinaga</w:t>
      </w:r>
      <w:r w:rsidRPr="009E539A">
        <w:rPr>
          <w:rFonts w:ascii="Garamond" w:hAnsi="Garamond"/>
          <w:b/>
          <w:bCs/>
          <w:sz w:val="22"/>
          <w:szCs w:val="22"/>
          <w:vertAlign w:val="superscript"/>
          <w:lang w:val="en-GB"/>
        </w:rPr>
        <w:t>1</w:t>
      </w:r>
      <w:bookmarkStart w:id="0" w:name="_GoBack"/>
      <w:bookmarkEnd w:id="0"/>
      <w:r w:rsidRPr="009E539A">
        <w:rPr>
          <w:rFonts w:ascii="Garamond" w:hAnsi="Garamond"/>
          <w:b/>
          <w:bCs/>
          <w:sz w:val="22"/>
          <w:szCs w:val="22"/>
          <w:lang w:val="en-GB"/>
        </w:rPr>
        <w:t>, Tesalonika Simanullang</w:t>
      </w:r>
      <w:r w:rsidRPr="009E539A">
        <w:rPr>
          <w:rFonts w:ascii="Garamond" w:hAnsi="Garamond"/>
          <w:b/>
          <w:bCs/>
          <w:sz w:val="22"/>
          <w:szCs w:val="22"/>
          <w:vertAlign w:val="superscript"/>
          <w:lang w:val="en-GB"/>
        </w:rPr>
        <w:t xml:space="preserve">2 </w:t>
      </w:r>
      <w:r w:rsidRPr="009E539A">
        <w:rPr>
          <w:rFonts w:ascii="Garamond" w:hAnsi="Garamond"/>
          <w:b/>
          <w:bCs/>
          <w:sz w:val="22"/>
          <w:szCs w:val="22"/>
          <w:lang w:val="en-GB"/>
        </w:rPr>
        <w:t>, Cleo Tampubolon</w:t>
      </w:r>
      <w:r w:rsidRPr="009E539A">
        <w:rPr>
          <w:rFonts w:ascii="Garamond" w:hAnsi="Garamond"/>
          <w:b/>
          <w:bCs/>
          <w:sz w:val="22"/>
          <w:szCs w:val="22"/>
          <w:vertAlign w:val="superscript"/>
          <w:lang w:val="en-GB"/>
        </w:rPr>
        <w:t>3</w:t>
      </w:r>
      <w:r w:rsidRPr="009E539A">
        <w:rPr>
          <w:rFonts w:ascii="Garamond" w:hAnsi="Garamond"/>
          <w:b/>
          <w:bCs/>
          <w:sz w:val="22"/>
          <w:szCs w:val="22"/>
          <w:lang w:val="en-GB"/>
        </w:rPr>
        <w:t>, Bobin Hutasoit</w:t>
      </w:r>
      <w:r w:rsidRPr="009E539A">
        <w:rPr>
          <w:rFonts w:ascii="Garamond" w:hAnsi="Garamond"/>
          <w:b/>
          <w:bCs/>
          <w:sz w:val="22"/>
          <w:szCs w:val="22"/>
          <w:vertAlign w:val="superscript"/>
          <w:lang w:val="en-GB"/>
        </w:rPr>
        <w:t>4</w:t>
      </w:r>
      <w:r w:rsidRPr="009E539A">
        <w:rPr>
          <w:rFonts w:ascii="Garamond" w:hAnsi="Garamond"/>
          <w:b/>
          <w:bCs/>
          <w:sz w:val="22"/>
          <w:szCs w:val="22"/>
          <w:lang w:val="en-GB"/>
        </w:rPr>
        <w:t>, Dicky Perwira Ompusunggu</w:t>
      </w:r>
      <w:r w:rsidRPr="009E539A">
        <w:rPr>
          <w:rFonts w:ascii="Garamond" w:hAnsi="Garamond"/>
          <w:b/>
          <w:bCs/>
          <w:sz w:val="22"/>
          <w:szCs w:val="22"/>
          <w:vertAlign w:val="superscript"/>
          <w:lang w:val="en-GB"/>
        </w:rPr>
        <w:t>5</w:t>
      </w:r>
      <w:r w:rsidRPr="009E539A">
        <w:rPr>
          <w:rFonts w:ascii="Garamond" w:hAnsi="Garamond"/>
          <w:b/>
          <w:bCs/>
          <w:sz w:val="22"/>
          <w:szCs w:val="22"/>
          <w:lang w:val="en-GB"/>
        </w:rPr>
        <w:t>, Suherman</w:t>
      </w:r>
      <w:r w:rsidRPr="009E539A">
        <w:rPr>
          <w:rFonts w:ascii="Garamond" w:hAnsi="Garamond"/>
          <w:b/>
          <w:bCs/>
          <w:sz w:val="22"/>
          <w:szCs w:val="22"/>
          <w:vertAlign w:val="superscript"/>
          <w:lang w:val="en-GB"/>
        </w:rPr>
        <w:t xml:space="preserve">6 </w:t>
      </w:r>
    </w:p>
    <w:p w14:paraId="4DCFDE17" w14:textId="77777777" w:rsidR="00525756" w:rsidRPr="002D3635" w:rsidRDefault="00525756" w:rsidP="00525756">
      <w:pPr>
        <w:spacing w:line="240" w:lineRule="auto"/>
        <w:ind w:left="0" w:hanging="2"/>
        <w:jc w:val="center"/>
        <w:rPr>
          <w:rFonts w:ascii="Garamond" w:hAnsi="Garamond"/>
          <w:b/>
          <w:sz w:val="22"/>
          <w:szCs w:val="22"/>
        </w:rPr>
      </w:pPr>
      <w:r w:rsidRPr="002D3635">
        <w:rPr>
          <w:rFonts w:ascii="Garamond" w:hAnsi="Garamond"/>
          <w:b/>
          <w:sz w:val="22"/>
          <w:szCs w:val="22"/>
          <w:vertAlign w:val="superscript"/>
        </w:rPr>
        <w:t>1,2,3,4,5,6</w:t>
      </w:r>
      <w:r w:rsidRPr="002D3635">
        <w:rPr>
          <w:rFonts w:ascii="Garamond" w:hAnsi="Garamond"/>
          <w:b/>
          <w:sz w:val="22"/>
          <w:szCs w:val="22"/>
        </w:rPr>
        <w:t xml:space="preserve"> Universitas Palangka Raya, Jl. Yos Sudarso, Kota Palangka Raya, 73111, Kalimantan Tengah, Indonesia </w:t>
      </w:r>
    </w:p>
    <w:p w14:paraId="03C695AF" w14:textId="2E9DEBE1" w:rsidR="00110C2B" w:rsidRPr="00207E9B" w:rsidRDefault="00110C2B" w:rsidP="000B430C">
      <w:pPr>
        <w:ind w:left="0" w:right="-6" w:hanging="2"/>
        <w:jc w:val="center"/>
        <w:rPr>
          <w:rFonts w:ascii="Garamond" w:hAnsi="Garamond"/>
          <w:color w:val="000000" w:themeColor="text1"/>
        </w:rPr>
      </w:pPr>
      <w:r w:rsidRPr="007F4C8B">
        <w:rPr>
          <w:rFonts w:ascii="Garamond" w:eastAsia="Times New Roman" w:hAnsi="Garamond" w:cstheme="majorBidi"/>
        </w:rPr>
        <w:t xml:space="preserve">Corresponding Author: </w:t>
      </w:r>
      <w:r w:rsidR="001C513F" w:rsidRPr="009E539A">
        <w:rPr>
          <w:rFonts w:ascii="Garamond" w:hAnsi="Garamond"/>
          <w:bCs/>
          <w:lang w:val="en-GB"/>
        </w:rPr>
        <w:t>Rika Sinaga</w:t>
      </w:r>
      <w:r w:rsidRPr="007F4C8B">
        <w:rPr>
          <w:rFonts w:ascii="Garamond" w:eastAsia="Times New Roman" w:hAnsi="Garamond" w:cstheme="majorBidi"/>
        </w:rPr>
        <w:t>, E-Mail</w:t>
      </w:r>
      <w:r w:rsidRPr="007F4C8B">
        <w:rPr>
          <w:rFonts w:ascii="Garamond" w:eastAsia="Times New Roman" w:hAnsi="Garamond" w:cstheme="majorBidi"/>
          <w:b/>
          <w:bCs/>
        </w:rPr>
        <w:t xml:space="preserve">: </w:t>
      </w:r>
      <w:r w:rsidR="00F66647" w:rsidRPr="00EE206D">
        <w:rPr>
          <w:rFonts w:ascii="Garamond" w:hAnsi="Garamond"/>
        </w:rPr>
        <w:t xml:space="preserve"> </w:t>
      </w:r>
      <w:hyperlink r:id="rId12" w:history="1">
        <w:r w:rsidR="001C513F" w:rsidRPr="009E539A">
          <w:rPr>
            <w:rStyle w:val="Hyperlink"/>
            <w:rFonts w:ascii="Garamond" w:hAnsi="Garamond"/>
            <w:color w:val="auto"/>
            <w:u w:val="none"/>
            <w:lang w:val="en-GB"/>
          </w:rPr>
          <w:t>sinagarika49@gmail.com</w:t>
        </w:r>
      </w:hyperlink>
      <w:r w:rsidR="001C513F" w:rsidRPr="009E539A">
        <w:rPr>
          <w:rFonts w:ascii="Garamond" w:hAnsi="Garamond"/>
          <w:lang w:val="en-GB"/>
        </w:rPr>
        <w:t xml:space="preserve">  </w:t>
      </w:r>
    </w:p>
    <w:p w14:paraId="5ACF156A" w14:textId="2E2A13D7" w:rsidR="00BA7743" w:rsidRDefault="004B114A" w:rsidP="000B430C">
      <w:pPr>
        <w:pBdr>
          <w:bottom w:val="single" w:sz="4" w:space="1" w:color="auto"/>
        </w:pBdr>
        <w:spacing w:line="276" w:lineRule="auto"/>
        <w:ind w:leftChars="0" w:left="720" w:right="-6" w:firstLineChars="0" w:firstLine="720"/>
        <w:jc w:val="right"/>
        <w:rPr>
          <w:rFonts w:ascii="Garamond" w:eastAsia="Garamond" w:hAnsi="Garamond" w:cs="Garamond"/>
          <w:sz w:val="16"/>
          <w:szCs w:val="16"/>
          <w:lang w:val="id-ID"/>
        </w:rPr>
      </w:pPr>
      <w:r>
        <w:rPr>
          <w:rFonts w:ascii="Garamond" w:eastAsia="Garamond" w:hAnsi="Garamond" w:cs="Garamond"/>
          <w:sz w:val="16"/>
          <w:szCs w:val="16"/>
        </w:rPr>
        <w:t>Published: July</w:t>
      </w:r>
      <w:r w:rsidR="00BA7743">
        <w:rPr>
          <w:rFonts w:ascii="Garamond" w:eastAsia="Garamond" w:hAnsi="Garamond" w:cs="Garamond"/>
          <w:sz w:val="16"/>
          <w:szCs w:val="16"/>
        </w:rPr>
        <w:t>,</w:t>
      </w:r>
      <w:r w:rsidR="00BA7743">
        <w:rPr>
          <w:rFonts w:ascii="Garamond" w:eastAsia="Garamond" w:hAnsi="Garamond" w:cs="Garamond"/>
          <w:sz w:val="16"/>
          <w:szCs w:val="16"/>
          <w:lang w:val="id-ID"/>
        </w:rPr>
        <w:t xml:space="preserve"> </w:t>
      </w:r>
      <w:r w:rsidR="00BA7743">
        <w:rPr>
          <w:rFonts w:ascii="Garamond" w:eastAsia="Garamond" w:hAnsi="Garamond" w:cs="Garamond"/>
          <w:sz w:val="16"/>
          <w:szCs w:val="16"/>
        </w:rPr>
        <w:t>202</w:t>
      </w:r>
      <w:r w:rsidR="00BA7743">
        <w:rPr>
          <w:rFonts w:ascii="Garamond" w:eastAsia="Garamond" w:hAnsi="Garamond" w:cs="Garamond"/>
          <w:sz w:val="16"/>
          <w:szCs w:val="16"/>
          <w:lang w:val="id-ID"/>
        </w:rPr>
        <w:t>5</w:t>
      </w:r>
    </w:p>
    <w:p w14:paraId="5220A0BD" w14:textId="77777777" w:rsidR="008A3543" w:rsidRPr="00043D69" w:rsidRDefault="008A3543" w:rsidP="000B430C">
      <w:pPr>
        <w:ind w:left="1" w:right="-6" w:hanging="3"/>
        <w:jc w:val="both"/>
        <w:rPr>
          <w:rFonts w:ascii="Garamond" w:eastAsia="Garamond" w:hAnsi="Garamond" w:cs="Garamond"/>
          <w:sz w:val="28"/>
          <w:szCs w:val="28"/>
        </w:rPr>
      </w:pPr>
      <w:r w:rsidRPr="00043D69">
        <w:rPr>
          <w:rFonts w:ascii="Garamond" w:eastAsia="Garamond" w:hAnsi="Garamond" w:cs="Garamond"/>
          <w:b/>
          <w:sz w:val="28"/>
          <w:szCs w:val="28"/>
        </w:rPr>
        <w:t>ABSTRAK</w:t>
      </w:r>
    </w:p>
    <w:p w14:paraId="48C352B8" w14:textId="77777777" w:rsidR="008A3543" w:rsidRPr="00043D69" w:rsidRDefault="008A3543" w:rsidP="000B430C">
      <w:pPr>
        <w:spacing w:line="240" w:lineRule="auto"/>
        <w:ind w:left="0" w:right="-6" w:hanging="2"/>
        <w:jc w:val="both"/>
        <w:rPr>
          <w:rFonts w:ascii="Garamond" w:hAnsi="Garamond" w:cs="Times New Roman"/>
        </w:rPr>
      </w:pPr>
    </w:p>
    <w:p w14:paraId="6AEDF86D" w14:textId="77777777" w:rsidR="001C513F" w:rsidRDefault="001C513F" w:rsidP="001C513F">
      <w:pPr>
        <w:spacing w:line="240" w:lineRule="auto"/>
        <w:ind w:left="0" w:hanging="2"/>
        <w:jc w:val="both"/>
        <w:rPr>
          <w:rFonts w:ascii="Garamond" w:hAnsi="Garamond" w:cs="Times New Roman"/>
        </w:rPr>
      </w:pPr>
      <w:r w:rsidRPr="009E539A">
        <w:rPr>
          <w:rFonts w:ascii="Garamond" w:hAnsi="Garamond" w:cs="Times New Roman"/>
        </w:rPr>
        <w:t>Penelitian ini bertujuan untuk memahami sejauh mana potensi sumber daya alam dan kualitas pembangunan manusia berperan dalam mendorong pertumbuhan ekonomi di Kota Palangka Raya. Pendekatan yang digunakan bersifat kuantitatif dengan memanfaatkan data deret waktu tahunan. Variabel-variabel yang dianalisis mencakup sektor-sektor yang mencerminkan kekayaan sumber daya alam, seperti pertanian, pertambangan, dan pariwisata, serta indeks yang mengukur pembangunan manusia dalam aspek pendidikan, kesehatan, dan standar hidup. Analisis dilakukan melalui model regresi linier berganda yang telah melewati pengujian terhadap asumsi-asumsi statistik dasar untuk memastikan validitasnya. Hasil penelitian menunjukkan bahwa pemanfaatan sumber daya alam dan peningkatan kualitas sumber daya manusia sama-sama memberikan kontribusi positif terhadap pertumbuhan ekonomi daerah. Temuan ini mendukung pendekatan teori pertumbuhan endogen yang menekankan pentingnya peran pengetahuan dan modal manusia. Kesimpulan dari studi ini menegaskan bahwa sinergi antara pengelolaan sumber daya alam secara berkelanjutan dan peningkatan kualitas hidup masyarakat merupakan kunci untuk mencapai pertumbuhan ekonomi yang inklusif dan berkelanjutan di wilayah Palangka Raya.</w:t>
      </w:r>
    </w:p>
    <w:p w14:paraId="7CA0605F" w14:textId="77777777" w:rsidR="001C513F" w:rsidRPr="009E539A" w:rsidRDefault="001C513F" w:rsidP="001C513F">
      <w:pPr>
        <w:spacing w:line="240" w:lineRule="auto"/>
        <w:ind w:left="0" w:hanging="2"/>
        <w:jc w:val="both"/>
        <w:rPr>
          <w:rFonts w:ascii="Garamond" w:hAnsi="Garamond" w:cs="Times New Roman"/>
        </w:rPr>
      </w:pPr>
    </w:p>
    <w:p w14:paraId="46606F73" w14:textId="77777777" w:rsidR="001C513F" w:rsidRPr="009E539A" w:rsidRDefault="001C513F" w:rsidP="001C513F">
      <w:pPr>
        <w:spacing w:line="240" w:lineRule="auto"/>
        <w:ind w:left="0" w:hanging="2"/>
        <w:jc w:val="both"/>
        <w:rPr>
          <w:rFonts w:ascii="Garamond" w:hAnsi="Garamond" w:cs="Times New Roman"/>
          <w:bCs/>
        </w:rPr>
      </w:pPr>
      <w:r w:rsidRPr="009E539A">
        <w:rPr>
          <w:rFonts w:ascii="Garamond" w:hAnsi="Garamond" w:cs="Times New Roman"/>
          <w:bCs/>
        </w:rPr>
        <w:t xml:space="preserve">Kata Kunci : </w:t>
      </w:r>
      <w:r w:rsidRPr="009E539A">
        <w:rPr>
          <w:rFonts w:ascii="Garamond" w:hAnsi="Garamond" w:cs="Times New Roman"/>
        </w:rPr>
        <w:t>Sumber Daya Alam , Indeks Pertumbuhan Manusia (IPM), Pertumbuhan Ekonomi.</w:t>
      </w:r>
    </w:p>
    <w:p w14:paraId="4C24EF50" w14:textId="77777777" w:rsidR="00110C2B" w:rsidRPr="00207E9B" w:rsidRDefault="00110C2B" w:rsidP="000B430C">
      <w:pPr>
        <w:tabs>
          <w:tab w:val="left" w:pos="900"/>
        </w:tabs>
        <w:spacing w:line="240" w:lineRule="auto"/>
        <w:ind w:leftChars="0" w:left="0" w:right="-6" w:firstLineChars="0" w:firstLine="0"/>
        <w:jc w:val="both"/>
        <w:rPr>
          <w:rFonts w:ascii="Garamond" w:hAnsi="Garamond"/>
          <w:color w:val="000000"/>
        </w:rPr>
      </w:pPr>
    </w:p>
    <w:p w14:paraId="3FFDAE06" w14:textId="77777777" w:rsidR="00110C2B" w:rsidRPr="00D95FD0" w:rsidRDefault="00110C2B" w:rsidP="000B430C">
      <w:pPr>
        <w:spacing w:line="240" w:lineRule="auto"/>
        <w:ind w:left="1" w:right="-6" w:hanging="3"/>
        <w:jc w:val="both"/>
        <w:rPr>
          <w:rFonts w:ascii="Garamond" w:hAnsi="Garamond" w:cstheme="majorBidi"/>
          <w:b/>
          <w:bCs/>
          <w:i/>
          <w:iCs/>
          <w:sz w:val="28"/>
          <w:szCs w:val="28"/>
        </w:rPr>
      </w:pPr>
      <w:r w:rsidRPr="00D95FD0">
        <w:rPr>
          <w:rFonts w:ascii="Garamond" w:hAnsi="Garamond" w:cstheme="majorBidi"/>
          <w:b/>
          <w:bCs/>
          <w:i/>
          <w:iCs/>
          <w:sz w:val="28"/>
          <w:szCs w:val="28"/>
        </w:rPr>
        <w:t>ABSTRACT</w:t>
      </w:r>
    </w:p>
    <w:p w14:paraId="0209ED7B" w14:textId="77777777" w:rsidR="00110C2B" w:rsidRDefault="00110C2B" w:rsidP="000B430C">
      <w:pPr>
        <w:spacing w:line="240" w:lineRule="auto"/>
        <w:ind w:left="0" w:right="-6" w:hanging="2"/>
        <w:jc w:val="both"/>
        <w:rPr>
          <w:rFonts w:ascii="Garamond" w:hAnsi="Garamond" w:cstheme="majorBidi"/>
        </w:rPr>
      </w:pPr>
    </w:p>
    <w:p w14:paraId="28241792" w14:textId="77777777" w:rsidR="001C513F" w:rsidRDefault="001C513F" w:rsidP="001C513F">
      <w:pPr>
        <w:pStyle w:val="NormalWeb"/>
        <w:spacing w:before="0" w:beforeAutospacing="0" w:after="0" w:afterAutospacing="0"/>
        <w:jc w:val="both"/>
        <w:rPr>
          <w:rFonts w:ascii="Garamond" w:hAnsi="Garamond"/>
          <w:i/>
          <w:iCs/>
          <w:sz w:val="20"/>
          <w:szCs w:val="20"/>
        </w:rPr>
      </w:pPr>
      <w:r w:rsidRPr="001C513F">
        <w:rPr>
          <w:rFonts w:ascii="Garamond" w:hAnsi="Garamond"/>
          <w:i/>
          <w:iCs/>
          <w:sz w:val="20"/>
          <w:szCs w:val="20"/>
        </w:rPr>
        <w:t>This study aims to explore the extent to which natural resource potential and the quality of human development contribute to economic growth in the city of Palangka Raya. A quantitative approach is applied using annual time series data. The variables analyzed include sectors that represent natural resource richness, such as agriculture, mining, and tourism, along with an index that reflects human development in terms of education, health, and standard of living. The analysis employs a multiple linear regression model that has been tested for classical statistical assumptions to ensure its validity. The findings reveal that both the utilization of natural resources and improvements in human development have a positive influence on regional economic growth. These results align with endogenous growth theory, which emphasizes the significance of knowledge and human capital in driving long-term development. The study concludes that a synergy between sustainable management of natural resources and the enhancement of human well-being is essential to achieving inclusive and sustainable economic growth in Palangka Raya.</w:t>
      </w:r>
    </w:p>
    <w:p w14:paraId="65010482" w14:textId="77777777" w:rsidR="001C513F" w:rsidRPr="001C513F" w:rsidRDefault="001C513F" w:rsidP="001C513F">
      <w:pPr>
        <w:pStyle w:val="NormalWeb"/>
        <w:spacing w:before="0" w:beforeAutospacing="0" w:after="0" w:afterAutospacing="0"/>
        <w:jc w:val="both"/>
        <w:rPr>
          <w:rFonts w:ascii="Garamond" w:hAnsi="Garamond"/>
          <w:i/>
          <w:sz w:val="20"/>
          <w:szCs w:val="20"/>
        </w:rPr>
      </w:pPr>
    </w:p>
    <w:p w14:paraId="0BA90EB0" w14:textId="77777777" w:rsidR="001C513F" w:rsidRPr="001C513F" w:rsidRDefault="001C513F" w:rsidP="001C513F">
      <w:pPr>
        <w:spacing w:line="240" w:lineRule="auto"/>
        <w:ind w:leftChars="0" w:left="0" w:firstLineChars="0" w:firstLine="0"/>
        <w:jc w:val="both"/>
        <w:rPr>
          <w:rFonts w:ascii="Garamond" w:hAnsi="Garamond"/>
          <w:i/>
          <w:iCs/>
        </w:rPr>
      </w:pPr>
      <w:r w:rsidRPr="001C513F">
        <w:rPr>
          <w:rFonts w:ascii="Garamond" w:hAnsi="Garamond"/>
          <w:i/>
          <w:iCs/>
        </w:rPr>
        <w:t>Keywords: Natural Resources, Human Development Index, Economic Growth.</w:t>
      </w:r>
    </w:p>
    <w:p w14:paraId="53B7E575" w14:textId="042DF809" w:rsidR="000B430C" w:rsidRPr="000B430C" w:rsidRDefault="000B430C" w:rsidP="000B430C">
      <w:pPr>
        <w:spacing w:line="240" w:lineRule="auto"/>
        <w:ind w:left="0" w:right="-6" w:hanging="2"/>
        <w:jc w:val="both"/>
        <w:rPr>
          <w:rFonts w:ascii="Garamond" w:hAnsi="Garamond" w:cs="Times New Roman"/>
          <w:i/>
        </w:rPr>
      </w:pPr>
    </w:p>
    <w:p w14:paraId="08CC2C37" w14:textId="77777777" w:rsidR="0017022C" w:rsidRDefault="0017022C" w:rsidP="000B430C">
      <w:pPr>
        <w:spacing w:line="240" w:lineRule="auto"/>
        <w:ind w:left="0" w:right="-6" w:hanging="2"/>
        <w:jc w:val="both"/>
        <w:rPr>
          <w:rFonts w:ascii="Garamond" w:eastAsia="Garamond" w:hAnsi="Garamond" w:cs="Garamond"/>
          <w:sz w:val="16"/>
          <w:szCs w:val="16"/>
        </w:rPr>
      </w:pPr>
    </w:p>
    <w:p w14:paraId="1A6DACAB" w14:textId="77777777" w:rsidR="00BB265B" w:rsidRPr="00BB265B" w:rsidRDefault="00BB265B" w:rsidP="000B430C">
      <w:pPr>
        <w:ind w:left="-2" w:right="-6" w:firstLine="0"/>
        <w:rPr>
          <w:rFonts w:ascii="Garamond" w:eastAsia="Malgun Gothic" w:hAnsi="Garamond"/>
          <w:sz w:val="2"/>
          <w:szCs w:val="2"/>
        </w:rPr>
      </w:pPr>
    </w:p>
    <w:p w14:paraId="7EC17667" w14:textId="665FBC64" w:rsidR="008F72D6" w:rsidRPr="008E4F93" w:rsidRDefault="0004780F" w:rsidP="000B430C">
      <w:pPr>
        <w:pBdr>
          <w:bottom w:val="single" w:sz="6" w:space="1" w:color="auto"/>
        </w:pBdr>
        <w:ind w:left="0" w:right="-6" w:hanging="2"/>
        <w:jc w:val="both"/>
        <w:rPr>
          <w:rFonts w:ascii="Garamond" w:eastAsia="Malgun Gothic" w:hAnsi="Garamond"/>
          <w:sz w:val="16"/>
        </w:rPr>
      </w:pPr>
      <w:r w:rsidRPr="008E4F93">
        <w:rPr>
          <w:rFonts w:ascii="Garamond" w:eastAsia="Malgun Gothic" w:hAnsi="Garamond"/>
          <w:sz w:val="16"/>
        </w:rPr>
        <w:t>©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w:t>
      </w:r>
      <w:r w:rsidR="00F871C8" w:rsidRPr="008E4F93">
        <w:rPr>
          <w:rFonts w:ascii="Garamond" w:eastAsia="Malgun Gothic" w:hAnsi="Garamond"/>
          <w:sz w:val="16"/>
        </w:rPr>
        <w:t xml:space="preserve"> </w:t>
      </w:r>
      <w:hyperlink r:id="rId13" w:history="1">
        <w:r w:rsidR="00F871C8" w:rsidRPr="008E4F93">
          <w:rPr>
            <w:rStyle w:val="Hyperlink"/>
            <w:rFonts w:ascii="Garamond" w:eastAsia="Malgun Gothic" w:hAnsi="Garamond"/>
            <w:sz w:val="16"/>
          </w:rPr>
          <w:t>http://creativecommons.org/licenses/by/4.0</w:t>
        </w:r>
      </w:hyperlink>
    </w:p>
    <w:p w14:paraId="35BA866D" w14:textId="77777777" w:rsidR="004D49A5" w:rsidRDefault="004D49A5" w:rsidP="000B430C">
      <w:pPr>
        <w:spacing w:line="360" w:lineRule="auto"/>
        <w:ind w:left="1" w:right="-6" w:hanging="3"/>
        <w:jc w:val="both"/>
        <w:rPr>
          <w:rFonts w:ascii="Garamond" w:hAnsi="Garamond"/>
          <w:b/>
          <w:sz w:val="28"/>
          <w:szCs w:val="28"/>
          <w:u w:color="000000"/>
        </w:rPr>
      </w:pPr>
    </w:p>
    <w:p w14:paraId="4137183F" w14:textId="301D92D3" w:rsidR="009B5729" w:rsidRPr="009B5729" w:rsidRDefault="004D49A5" w:rsidP="000B430C">
      <w:pPr>
        <w:spacing w:line="360" w:lineRule="auto"/>
        <w:ind w:left="1" w:right="-6" w:hanging="3"/>
        <w:rPr>
          <w:rFonts w:ascii="Garamond" w:hAnsi="Garamond"/>
          <w:b/>
          <w:sz w:val="28"/>
          <w:szCs w:val="28"/>
        </w:rPr>
      </w:pPr>
      <w:r>
        <w:rPr>
          <w:rFonts w:ascii="Garamond" w:hAnsi="Garamond"/>
          <w:b/>
          <w:sz w:val="28"/>
          <w:szCs w:val="28"/>
        </w:rPr>
        <w:t>PENDAHULUAN</w:t>
      </w:r>
    </w:p>
    <w:p w14:paraId="3C3C481A" w14:textId="77777777" w:rsidR="001C513F" w:rsidRPr="009E539A" w:rsidRDefault="001C513F" w:rsidP="001C513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Pertumbuhan ekonomi merupakan indikator penting dalam menilai keberhasilan pembangunan suatu daerah. Menurut Todaro dan Smith (2020), pertumbuhan ekonomi tidak hanya menunjukkan peningkatan output dan pendapatan per kapita, tetapi juga merupakan cerminan dari peningkatan kesejahteraan masyarakat secara umum. Dalam konteks daerah, pertumbuhan ekonomi dipengaruhi oleh berbagai faktor, di antaranya potensi sumber daya alam dan kualitas sumber daya manusia.</w:t>
      </w:r>
    </w:p>
    <w:p w14:paraId="6FA6E170" w14:textId="77777777" w:rsidR="001C513F" w:rsidRPr="009E539A" w:rsidRDefault="001C513F" w:rsidP="001C513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Kota Palangka Raya sebagai ibu kota Provinsi Kalimantan Tengah memiliki potensi sumber daya alam yang cukup besar, khususnya di sektor kehutanan, perkebunan, dan pertambangan. Potensi ini seharusnya dapat menjadi motor penggerak pertumbuhan ekonomi daerah. Namun, sebagaimana dikemukakan oleh Sachs dan Warner (2001), daerah yang kaya sumber daya alam tidak selalu menikmati pertumbuhan ekonomi yang tinggi, bahkan bisa terjebak dalam fenomena “kutukan sumber daya alam” (</w:t>
      </w:r>
      <w:r w:rsidRPr="009E539A">
        <w:rPr>
          <w:rFonts w:ascii="Garamond" w:eastAsia="Times New Roman" w:hAnsi="Garamond" w:cs="Times New Roman"/>
          <w:i/>
          <w:iCs/>
          <w:sz w:val="24"/>
          <w:szCs w:val="24"/>
          <w:lang w:eastAsia="en-ID"/>
        </w:rPr>
        <w:t>resource curse</w:t>
      </w:r>
      <w:r w:rsidRPr="009E539A">
        <w:rPr>
          <w:rFonts w:ascii="Garamond" w:eastAsia="Times New Roman" w:hAnsi="Garamond" w:cs="Times New Roman"/>
          <w:sz w:val="24"/>
          <w:szCs w:val="24"/>
          <w:lang w:eastAsia="en-ID"/>
        </w:rPr>
        <w:t>) apabila tidak disertai dengan pengelolaan yang baik.</w:t>
      </w:r>
    </w:p>
    <w:p w14:paraId="70237747" w14:textId="77777777" w:rsidR="001C513F" w:rsidRPr="009E539A" w:rsidRDefault="001C513F" w:rsidP="001C513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Selain itu, kualitas sumber daya manusia yang tercermin melalui Indeks Pembangunan Manusia (IPM) juga memegang peran penting dalam pembangunan ekonomi. IPM mengukur aspek kesehatan, pendidikan, dan standar hidup layak, yang secara langsung berkaitan dengan produktivitas dan daya saing tenaga kerja. Penelitian Barro (1999) dan Mankiw, Romer &amp; Weil (1992) telah menunjukkan bahwa kualitas sumber daya manusia memiliki hubungan erat dengan pertumbuhan ekonomi suatu wilayah.</w:t>
      </w:r>
    </w:p>
    <w:p w14:paraId="1BA3C6B9" w14:textId="77777777" w:rsidR="001C513F" w:rsidRPr="009E539A" w:rsidRDefault="001C513F" w:rsidP="001C513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Beberapa studi terdahulu turut memperkuat urgensi kajian ini. Penelitian Situmorang et al. (2022) menunjukkan bahwa IPM memiliki hubungan negatif tetapi tidak signifikan terhadap kemiskinan di Palangka Raya, sedangkan pengangguran berpengaruh positif dan signifikan. Sementara itu, Suherman et al. (2023) menemukan bahwa pertumbuhan ekonomi di Palangka Raya belum sepenuhnya berdampak positif terhadap peningkatan IPM. Temuan tersebut memperlihatkan adanya ketidakseimbangan antara pemanfaatan potensi sumber daya dan peningkatan kualitas hidup masyarakat.</w:t>
      </w:r>
    </w:p>
    <w:p w14:paraId="750B5848" w14:textId="77777777" w:rsidR="001C513F" w:rsidRPr="009E539A" w:rsidRDefault="001C513F" w:rsidP="001C513F">
      <w:pPr>
        <w:pStyle w:val="BodyText"/>
        <w:spacing w:after="0" w:line="360" w:lineRule="auto"/>
        <w:ind w:leftChars="0" w:left="0" w:right="21" w:firstLineChars="236" w:firstLine="566"/>
        <w:jc w:val="both"/>
        <w:rPr>
          <w:rFonts w:ascii="Garamond" w:hAnsi="Garamond"/>
          <w:sz w:val="24"/>
          <w:szCs w:val="24"/>
        </w:rPr>
      </w:pPr>
      <w:r w:rsidRPr="009E539A">
        <w:rPr>
          <w:rFonts w:ascii="Garamond" w:hAnsi="Garamond"/>
          <w:sz w:val="24"/>
          <w:szCs w:val="24"/>
          <w:lang w:val="id-ID" w:eastAsia="en-ID"/>
        </w:rPr>
        <w:t xml:space="preserve">      </w:t>
      </w:r>
      <w:r w:rsidRPr="009E539A">
        <w:rPr>
          <w:rFonts w:ascii="Garamond" w:hAnsi="Garamond"/>
          <w:sz w:val="24"/>
          <w:szCs w:val="24"/>
        </w:rPr>
        <w:t>Dalam</w:t>
      </w:r>
      <w:r w:rsidRPr="009E539A">
        <w:rPr>
          <w:rFonts w:ascii="Garamond" w:hAnsi="Garamond"/>
          <w:spacing w:val="-15"/>
          <w:sz w:val="24"/>
          <w:szCs w:val="24"/>
        </w:rPr>
        <w:t xml:space="preserve"> </w:t>
      </w:r>
      <w:r w:rsidRPr="009E539A">
        <w:rPr>
          <w:rFonts w:ascii="Garamond" w:hAnsi="Garamond"/>
          <w:sz w:val="24"/>
          <w:szCs w:val="24"/>
        </w:rPr>
        <w:t>sektor</w:t>
      </w:r>
      <w:r w:rsidRPr="009E539A">
        <w:rPr>
          <w:rFonts w:ascii="Garamond" w:hAnsi="Garamond"/>
          <w:spacing w:val="-15"/>
          <w:sz w:val="24"/>
          <w:szCs w:val="24"/>
        </w:rPr>
        <w:t xml:space="preserve"> </w:t>
      </w:r>
      <w:r w:rsidRPr="009E539A">
        <w:rPr>
          <w:rFonts w:ascii="Garamond" w:hAnsi="Garamond"/>
          <w:sz w:val="24"/>
          <w:szCs w:val="24"/>
        </w:rPr>
        <w:t>pertambangan,</w:t>
      </w:r>
      <w:r w:rsidRPr="009E539A">
        <w:rPr>
          <w:rFonts w:ascii="Garamond" w:hAnsi="Garamond"/>
          <w:spacing w:val="-15"/>
          <w:sz w:val="24"/>
          <w:szCs w:val="24"/>
        </w:rPr>
        <w:t xml:space="preserve"> </w:t>
      </w:r>
      <w:r w:rsidRPr="009E539A">
        <w:rPr>
          <w:rFonts w:ascii="Garamond" w:hAnsi="Garamond"/>
          <w:sz w:val="24"/>
          <w:szCs w:val="24"/>
        </w:rPr>
        <w:t>Kalimantan</w:t>
      </w:r>
      <w:r w:rsidRPr="009E539A">
        <w:rPr>
          <w:rFonts w:ascii="Garamond" w:hAnsi="Garamond"/>
          <w:spacing w:val="-15"/>
          <w:sz w:val="24"/>
          <w:szCs w:val="24"/>
        </w:rPr>
        <w:t xml:space="preserve"> </w:t>
      </w:r>
      <w:r w:rsidRPr="009E539A">
        <w:rPr>
          <w:rFonts w:ascii="Garamond" w:hAnsi="Garamond"/>
          <w:sz w:val="24"/>
          <w:szCs w:val="24"/>
        </w:rPr>
        <w:t>Tengah</w:t>
      </w:r>
      <w:r w:rsidRPr="009E539A">
        <w:rPr>
          <w:rFonts w:ascii="Garamond" w:hAnsi="Garamond"/>
          <w:spacing w:val="-15"/>
          <w:sz w:val="24"/>
          <w:szCs w:val="24"/>
        </w:rPr>
        <w:t xml:space="preserve"> </w:t>
      </w:r>
      <w:r w:rsidRPr="009E539A">
        <w:rPr>
          <w:rFonts w:ascii="Garamond" w:hAnsi="Garamond"/>
          <w:sz w:val="24"/>
          <w:szCs w:val="24"/>
        </w:rPr>
        <w:t>memiliki</w:t>
      </w:r>
      <w:r w:rsidRPr="009E539A">
        <w:rPr>
          <w:rFonts w:ascii="Garamond" w:hAnsi="Garamond"/>
          <w:spacing w:val="-15"/>
          <w:sz w:val="24"/>
          <w:szCs w:val="24"/>
        </w:rPr>
        <w:t xml:space="preserve"> </w:t>
      </w:r>
      <w:r w:rsidRPr="009E539A">
        <w:rPr>
          <w:rFonts w:ascii="Garamond" w:hAnsi="Garamond"/>
          <w:sz w:val="24"/>
          <w:szCs w:val="24"/>
        </w:rPr>
        <w:t>229</w:t>
      </w:r>
      <w:r w:rsidRPr="009E539A">
        <w:rPr>
          <w:rFonts w:ascii="Garamond" w:hAnsi="Garamond"/>
          <w:spacing w:val="-15"/>
          <w:sz w:val="24"/>
          <w:szCs w:val="24"/>
        </w:rPr>
        <w:t xml:space="preserve"> </w:t>
      </w:r>
      <w:r w:rsidRPr="009E539A">
        <w:rPr>
          <w:rFonts w:ascii="Garamond" w:hAnsi="Garamond"/>
          <w:sz w:val="24"/>
          <w:szCs w:val="24"/>
        </w:rPr>
        <w:t>Izin</w:t>
      </w:r>
      <w:r w:rsidRPr="009E539A">
        <w:rPr>
          <w:rFonts w:ascii="Garamond" w:hAnsi="Garamond"/>
          <w:spacing w:val="-15"/>
          <w:sz w:val="24"/>
          <w:szCs w:val="24"/>
        </w:rPr>
        <w:t xml:space="preserve"> </w:t>
      </w:r>
      <w:r w:rsidRPr="009E539A">
        <w:rPr>
          <w:rFonts w:ascii="Garamond" w:hAnsi="Garamond"/>
          <w:sz w:val="24"/>
          <w:szCs w:val="24"/>
        </w:rPr>
        <w:t>Usaha</w:t>
      </w:r>
      <w:r w:rsidRPr="009E539A">
        <w:rPr>
          <w:rFonts w:ascii="Garamond" w:hAnsi="Garamond"/>
          <w:spacing w:val="-15"/>
          <w:sz w:val="24"/>
          <w:szCs w:val="24"/>
        </w:rPr>
        <w:t xml:space="preserve"> </w:t>
      </w:r>
      <w:r w:rsidRPr="009E539A">
        <w:rPr>
          <w:rFonts w:ascii="Garamond" w:hAnsi="Garamond"/>
          <w:sz w:val="24"/>
          <w:szCs w:val="24"/>
        </w:rPr>
        <w:t>Pertambangan (IUP)</w:t>
      </w:r>
      <w:r w:rsidRPr="009E539A">
        <w:rPr>
          <w:rFonts w:ascii="Garamond" w:hAnsi="Garamond"/>
          <w:spacing w:val="-3"/>
          <w:sz w:val="24"/>
          <w:szCs w:val="24"/>
        </w:rPr>
        <w:t xml:space="preserve"> </w:t>
      </w:r>
      <w:r w:rsidRPr="009E539A">
        <w:rPr>
          <w:rFonts w:ascii="Garamond" w:hAnsi="Garamond"/>
          <w:sz w:val="24"/>
          <w:szCs w:val="24"/>
        </w:rPr>
        <w:t>untuk</w:t>
      </w:r>
      <w:r w:rsidRPr="009E539A">
        <w:rPr>
          <w:rFonts w:ascii="Garamond" w:hAnsi="Garamond"/>
          <w:spacing w:val="2"/>
          <w:sz w:val="24"/>
          <w:szCs w:val="24"/>
        </w:rPr>
        <w:t xml:space="preserve"> </w:t>
      </w:r>
      <w:r w:rsidRPr="009E539A">
        <w:rPr>
          <w:rFonts w:ascii="Garamond" w:hAnsi="Garamond"/>
          <w:sz w:val="24"/>
          <w:szCs w:val="24"/>
        </w:rPr>
        <w:t>batubara, 40</w:t>
      </w:r>
      <w:r w:rsidRPr="009E539A">
        <w:rPr>
          <w:rFonts w:ascii="Garamond" w:hAnsi="Garamond"/>
          <w:spacing w:val="2"/>
          <w:sz w:val="24"/>
          <w:szCs w:val="24"/>
        </w:rPr>
        <w:t xml:space="preserve"> </w:t>
      </w:r>
      <w:r w:rsidRPr="009E539A">
        <w:rPr>
          <w:rFonts w:ascii="Garamond" w:hAnsi="Garamond"/>
          <w:sz w:val="24"/>
          <w:szCs w:val="24"/>
        </w:rPr>
        <w:t>untuk mineral</w:t>
      </w:r>
      <w:r w:rsidRPr="009E539A">
        <w:rPr>
          <w:rFonts w:ascii="Garamond" w:hAnsi="Garamond"/>
          <w:spacing w:val="2"/>
          <w:sz w:val="24"/>
          <w:szCs w:val="24"/>
        </w:rPr>
        <w:t xml:space="preserve"> </w:t>
      </w:r>
      <w:r w:rsidRPr="009E539A">
        <w:rPr>
          <w:rFonts w:ascii="Garamond" w:hAnsi="Garamond"/>
          <w:sz w:val="24"/>
          <w:szCs w:val="24"/>
        </w:rPr>
        <w:t>logam,</w:t>
      </w:r>
      <w:r w:rsidRPr="009E539A">
        <w:rPr>
          <w:rFonts w:ascii="Garamond" w:hAnsi="Garamond"/>
          <w:spacing w:val="-1"/>
          <w:sz w:val="24"/>
          <w:szCs w:val="24"/>
        </w:rPr>
        <w:t xml:space="preserve"> </w:t>
      </w:r>
      <w:r w:rsidRPr="009E539A">
        <w:rPr>
          <w:rFonts w:ascii="Garamond" w:hAnsi="Garamond"/>
          <w:sz w:val="24"/>
          <w:szCs w:val="24"/>
        </w:rPr>
        <w:t xml:space="preserve">dan 242 untuk mineral non-logam dan </w:t>
      </w:r>
      <w:r w:rsidRPr="009E539A">
        <w:rPr>
          <w:rFonts w:ascii="Garamond" w:hAnsi="Garamond"/>
          <w:spacing w:val="-2"/>
          <w:sz w:val="24"/>
          <w:szCs w:val="24"/>
        </w:rPr>
        <w:t>batuan.</w:t>
      </w:r>
    </w:p>
    <w:p w14:paraId="4F46C162" w14:textId="77777777" w:rsidR="001C513F" w:rsidRPr="009E539A" w:rsidRDefault="001C513F" w:rsidP="001C513F">
      <w:pPr>
        <w:pStyle w:val="BodyText"/>
        <w:spacing w:after="0" w:line="360" w:lineRule="auto"/>
        <w:ind w:leftChars="0" w:left="0" w:right="21" w:firstLineChars="236" w:firstLine="566"/>
        <w:jc w:val="both"/>
        <w:rPr>
          <w:rFonts w:ascii="Garamond" w:hAnsi="Garamond"/>
          <w:sz w:val="24"/>
          <w:szCs w:val="24"/>
        </w:rPr>
      </w:pPr>
      <w:r w:rsidRPr="009E539A">
        <w:rPr>
          <w:rFonts w:ascii="Garamond" w:hAnsi="Garamond"/>
          <w:sz w:val="24"/>
          <w:szCs w:val="24"/>
        </w:rPr>
        <w:t>Selain itu, terdapat 88 Surat Izin Penambangan Batuan (SIPB) yang aktif hingga tahun 2024. Realisasi</w:t>
      </w:r>
      <w:r w:rsidRPr="009E539A">
        <w:rPr>
          <w:rFonts w:ascii="Garamond" w:hAnsi="Garamond"/>
          <w:spacing w:val="-15"/>
          <w:sz w:val="24"/>
          <w:szCs w:val="24"/>
        </w:rPr>
        <w:t xml:space="preserve"> </w:t>
      </w:r>
      <w:r w:rsidRPr="009E539A">
        <w:rPr>
          <w:rFonts w:ascii="Garamond" w:hAnsi="Garamond"/>
          <w:sz w:val="24"/>
          <w:szCs w:val="24"/>
        </w:rPr>
        <w:t>Penerimaan</w:t>
      </w:r>
      <w:r w:rsidRPr="009E539A">
        <w:rPr>
          <w:rFonts w:ascii="Garamond" w:hAnsi="Garamond"/>
          <w:spacing w:val="-15"/>
          <w:sz w:val="24"/>
          <w:szCs w:val="24"/>
        </w:rPr>
        <w:t xml:space="preserve"> </w:t>
      </w:r>
      <w:r w:rsidRPr="009E539A">
        <w:rPr>
          <w:rFonts w:ascii="Garamond" w:hAnsi="Garamond"/>
          <w:sz w:val="24"/>
          <w:szCs w:val="24"/>
        </w:rPr>
        <w:t>Negara</w:t>
      </w:r>
      <w:r w:rsidRPr="009E539A">
        <w:rPr>
          <w:rFonts w:ascii="Garamond" w:hAnsi="Garamond"/>
          <w:spacing w:val="-15"/>
          <w:sz w:val="24"/>
          <w:szCs w:val="24"/>
        </w:rPr>
        <w:t xml:space="preserve"> </w:t>
      </w:r>
      <w:r w:rsidRPr="009E539A">
        <w:rPr>
          <w:rFonts w:ascii="Garamond" w:hAnsi="Garamond"/>
          <w:sz w:val="24"/>
          <w:szCs w:val="24"/>
        </w:rPr>
        <w:t>Bukan</w:t>
      </w:r>
      <w:r w:rsidRPr="009E539A">
        <w:rPr>
          <w:rFonts w:ascii="Garamond" w:hAnsi="Garamond"/>
          <w:spacing w:val="-15"/>
          <w:sz w:val="24"/>
          <w:szCs w:val="24"/>
        </w:rPr>
        <w:t xml:space="preserve"> </w:t>
      </w:r>
      <w:r w:rsidRPr="009E539A">
        <w:rPr>
          <w:rFonts w:ascii="Garamond" w:hAnsi="Garamond"/>
          <w:sz w:val="24"/>
          <w:szCs w:val="24"/>
        </w:rPr>
        <w:t>Pajak</w:t>
      </w:r>
      <w:r w:rsidRPr="009E539A">
        <w:rPr>
          <w:rFonts w:ascii="Garamond" w:hAnsi="Garamond"/>
          <w:spacing w:val="-15"/>
          <w:sz w:val="24"/>
          <w:szCs w:val="24"/>
        </w:rPr>
        <w:t xml:space="preserve"> </w:t>
      </w:r>
      <w:r w:rsidRPr="009E539A">
        <w:rPr>
          <w:rFonts w:ascii="Garamond" w:hAnsi="Garamond"/>
          <w:sz w:val="24"/>
          <w:szCs w:val="24"/>
        </w:rPr>
        <w:t>(PNBP)</w:t>
      </w:r>
      <w:r w:rsidRPr="009E539A">
        <w:rPr>
          <w:rFonts w:ascii="Garamond" w:hAnsi="Garamond"/>
          <w:spacing w:val="-15"/>
          <w:sz w:val="24"/>
          <w:szCs w:val="24"/>
        </w:rPr>
        <w:t xml:space="preserve"> </w:t>
      </w:r>
      <w:r w:rsidRPr="009E539A">
        <w:rPr>
          <w:rFonts w:ascii="Garamond" w:hAnsi="Garamond"/>
          <w:sz w:val="24"/>
          <w:szCs w:val="24"/>
        </w:rPr>
        <w:t>dari</w:t>
      </w:r>
      <w:r w:rsidRPr="009E539A">
        <w:rPr>
          <w:rFonts w:ascii="Garamond" w:hAnsi="Garamond"/>
          <w:spacing w:val="-15"/>
          <w:sz w:val="24"/>
          <w:szCs w:val="24"/>
        </w:rPr>
        <w:t xml:space="preserve"> </w:t>
      </w:r>
      <w:r w:rsidRPr="009E539A">
        <w:rPr>
          <w:rFonts w:ascii="Garamond" w:hAnsi="Garamond"/>
          <w:sz w:val="24"/>
          <w:szCs w:val="24"/>
        </w:rPr>
        <w:t>sektor</w:t>
      </w:r>
      <w:r w:rsidRPr="009E539A">
        <w:rPr>
          <w:rFonts w:ascii="Garamond" w:hAnsi="Garamond"/>
          <w:spacing w:val="-15"/>
          <w:sz w:val="24"/>
          <w:szCs w:val="24"/>
        </w:rPr>
        <w:t xml:space="preserve"> </w:t>
      </w:r>
      <w:r w:rsidRPr="009E539A">
        <w:rPr>
          <w:rFonts w:ascii="Garamond" w:hAnsi="Garamond"/>
          <w:sz w:val="24"/>
          <w:szCs w:val="24"/>
        </w:rPr>
        <w:t>mineral</w:t>
      </w:r>
      <w:r w:rsidRPr="009E539A">
        <w:rPr>
          <w:rFonts w:ascii="Garamond" w:hAnsi="Garamond"/>
          <w:spacing w:val="-15"/>
          <w:sz w:val="24"/>
          <w:szCs w:val="24"/>
        </w:rPr>
        <w:t xml:space="preserve"> </w:t>
      </w:r>
      <w:r w:rsidRPr="009E539A">
        <w:rPr>
          <w:rFonts w:ascii="Garamond" w:hAnsi="Garamond"/>
          <w:sz w:val="24"/>
          <w:szCs w:val="24"/>
        </w:rPr>
        <w:t>dan</w:t>
      </w:r>
      <w:r w:rsidRPr="009E539A">
        <w:rPr>
          <w:rFonts w:ascii="Garamond" w:hAnsi="Garamond"/>
          <w:spacing w:val="-15"/>
          <w:sz w:val="24"/>
          <w:szCs w:val="24"/>
        </w:rPr>
        <w:t xml:space="preserve"> </w:t>
      </w:r>
      <w:r w:rsidRPr="009E539A">
        <w:rPr>
          <w:rFonts w:ascii="Garamond" w:hAnsi="Garamond"/>
          <w:sz w:val="24"/>
          <w:szCs w:val="24"/>
        </w:rPr>
        <w:t>batubara</w:t>
      </w:r>
      <w:r w:rsidRPr="009E539A">
        <w:rPr>
          <w:rFonts w:ascii="Garamond" w:hAnsi="Garamond"/>
          <w:spacing w:val="-15"/>
          <w:sz w:val="24"/>
          <w:szCs w:val="24"/>
        </w:rPr>
        <w:t xml:space="preserve"> </w:t>
      </w:r>
      <w:r w:rsidRPr="009E539A">
        <w:rPr>
          <w:rFonts w:ascii="Garamond" w:hAnsi="Garamond"/>
          <w:sz w:val="24"/>
          <w:szCs w:val="24"/>
        </w:rPr>
        <w:t>di</w:t>
      </w:r>
      <w:r w:rsidRPr="009E539A">
        <w:rPr>
          <w:rFonts w:ascii="Garamond" w:hAnsi="Garamond"/>
          <w:spacing w:val="-15"/>
          <w:sz w:val="24"/>
          <w:szCs w:val="24"/>
        </w:rPr>
        <w:t xml:space="preserve"> </w:t>
      </w:r>
      <w:r w:rsidRPr="009E539A">
        <w:rPr>
          <w:rFonts w:ascii="Garamond" w:hAnsi="Garamond"/>
          <w:sz w:val="24"/>
          <w:szCs w:val="24"/>
        </w:rPr>
        <w:t>provinsi ini</w:t>
      </w:r>
      <w:r w:rsidRPr="009E539A">
        <w:rPr>
          <w:rFonts w:ascii="Garamond" w:hAnsi="Garamond"/>
          <w:spacing w:val="-5"/>
          <w:sz w:val="24"/>
          <w:szCs w:val="24"/>
        </w:rPr>
        <w:t xml:space="preserve"> </w:t>
      </w:r>
      <w:r w:rsidRPr="009E539A">
        <w:rPr>
          <w:rFonts w:ascii="Garamond" w:hAnsi="Garamond"/>
          <w:sz w:val="24"/>
          <w:szCs w:val="24"/>
        </w:rPr>
        <w:t>menunjukkan</w:t>
      </w:r>
      <w:r w:rsidRPr="009E539A">
        <w:rPr>
          <w:rFonts w:ascii="Garamond" w:hAnsi="Garamond"/>
          <w:spacing w:val="-6"/>
          <w:sz w:val="24"/>
          <w:szCs w:val="24"/>
        </w:rPr>
        <w:t xml:space="preserve"> </w:t>
      </w:r>
      <w:r w:rsidRPr="009E539A">
        <w:rPr>
          <w:rFonts w:ascii="Garamond" w:hAnsi="Garamond"/>
          <w:sz w:val="24"/>
          <w:szCs w:val="24"/>
        </w:rPr>
        <w:t>peningkatan</w:t>
      </w:r>
      <w:r w:rsidRPr="009E539A">
        <w:rPr>
          <w:rFonts w:ascii="Garamond" w:hAnsi="Garamond"/>
          <w:spacing w:val="-6"/>
          <w:sz w:val="24"/>
          <w:szCs w:val="24"/>
        </w:rPr>
        <w:t xml:space="preserve"> </w:t>
      </w:r>
      <w:r w:rsidRPr="009E539A">
        <w:rPr>
          <w:rFonts w:ascii="Garamond" w:hAnsi="Garamond"/>
          <w:sz w:val="24"/>
          <w:szCs w:val="24"/>
        </w:rPr>
        <w:t>signifikan,</w:t>
      </w:r>
      <w:r w:rsidRPr="009E539A">
        <w:rPr>
          <w:rFonts w:ascii="Garamond" w:hAnsi="Garamond"/>
          <w:spacing w:val="-6"/>
          <w:sz w:val="24"/>
          <w:szCs w:val="24"/>
        </w:rPr>
        <w:t xml:space="preserve"> </w:t>
      </w:r>
      <w:r w:rsidRPr="009E539A">
        <w:rPr>
          <w:rFonts w:ascii="Garamond" w:hAnsi="Garamond"/>
          <w:sz w:val="24"/>
          <w:szCs w:val="24"/>
        </w:rPr>
        <w:t>mencapai</w:t>
      </w:r>
      <w:r w:rsidRPr="009E539A">
        <w:rPr>
          <w:rFonts w:ascii="Garamond" w:hAnsi="Garamond"/>
          <w:spacing w:val="-3"/>
          <w:sz w:val="24"/>
          <w:szCs w:val="24"/>
        </w:rPr>
        <w:t xml:space="preserve"> </w:t>
      </w:r>
      <w:r w:rsidRPr="009E539A">
        <w:rPr>
          <w:rFonts w:ascii="Garamond" w:hAnsi="Garamond"/>
          <w:sz w:val="24"/>
          <w:szCs w:val="24"/>
        </w:rPr>
        <w:t>Rp12,98</w:t>
      </w:r>
      <w:r w:rsidRPr="009E539A">
        <w:rPr>
          <w:rFonts w:ascii="Garamond" w:hAnsi="Garamond"/>
          <w:spacing w:val="-6"/>
          <w:sz w:val="24"/>
          <w:szCs w:val="24"/>
        </w:rPr>
        <w:t xml:space="preserve"> </w:t>
      </w:r>
      <w:r w:rsidRPr="009E539A">
        <w:rPr>
          <w:rFonts w:ascii="Garamond" w:hAnsi="Garamond"/>
          <w:sz w:val="24"/>
          <w:szCs w:val="24"/>
        </w:rPr>
        <w:t>triliun</w:t>
      </w:r>
      <w:r w:rsidRPr="009E539A">
        <w:rPr>
          <w:rFonts w:ascii="Garamond" w:hAnsi="Garamond"/>
          <w:spacing w:val="-6"/>
          <w:sz w:val="24"/>
          <w:szCs w:val="24"/>
        </w:rPr>
        <w:t xml:space="preserve"> </w:t>
      </w:r>
      <w:r w:rsidRPr="009E539A">
        <w:rPr>
          <w:rFonts w:ascii="Garamond" w:hAnsi="Garamond"/>
          <w:sz w:val="24"/>
          <w:szCs w:val="24"/>
        </w:rPr>
        <w:t>pada</w:t>
      </w:r>
      <w:r w:rsidRPr="009E539A">
        <w:rPr>
          <w:rFonts w:ascii="Garamond" w:hAnsi="Garamond"/>
          <w:spacing w:val="-7"/>
          <w:sz w:val="24"/>
          <w:szCs w:val="24"/>
        </w:rPr>
        <w:t xml:space="preserve"> </w:t>
      </w:r>
      <w:r w:rsidRPr="009E539A">
        <w:rPr>
          <w:rFonts w:ascii="Garamond" w:hAnsi="Garamond"/>
          <w:sz w:val="24"/>
          <w:szCs w:val="24"/>
        </w:rPr>
        <w:t>tahun</w:t>
      </w:r>
      <w:r w:rsidRPr="009E539A">
        <w:rPr>
          <w:rFonts w:ascii="Garamond" w:hAnsi="Garamond"/>
          <w:spacing w:val="-6"/>
          <w:sz w:val="24"/>
          <w:szCs w:val="24"/>
        </w:rPr>
        <w:t xml:space="preserve"> </w:t>
      </w:r>
      <w:r w:rsidRPr="009E539A">
        <w:rPr>
          <w:rFonts w:ascii="Garamond" w:hAnsi="Garamond"/>
          <w:sz w:val="24"/>
          <w:szCs w:val="24"/>
        </w:rPr>
        <w:t>2023,</w:t>
      </w:r>
      <w:r w:rsidRPr="009E539A">
        <w:rPr>
          <w:rFonts w:ascii="Garamond" w:hAnsi="Garamond"/>
          <w:spacing w:val="-6"/>
          <w:sz w:val="24"/>
          <w:szCs w:val="24"/>
        </w:rPr>
        <w:t xml:space="preserve"> </w:t>
      </w:r>
      <w:r w:rsidRPr="009E539A">
        <w:rPr>
          <w:rFonts w:ascii="Garamond" w:hAnsi="Garamond"/>
          <w:sz w:val="24"/>
          <w:szCs w:val="24"/>
        </w:rPr>
        <w:t>naik</w:t>
      </w:r>
      <w:r w:rsidRPr="009E539A">
        <w:rPr>
          <w:rFonts w:ascii="Garamond" w:hAnsi="Garamond"/>
          <w:spacing w:val="-5"/>
          <w:sz w:val="24"/>
          <w:szCs w:val="24"/>
        </w:rPr>
        <w:t xml:space="preserve"> </w:t>
      </w:r>
      <w:r w:rsidRPr="009E539A">
        <w:rPr>
          <w:rFonts w:ascii="Garamond" w:hAnsi="Garamond"/>
          <w:sz w:val="24"/>
          <w:szCs w:val="24"/>
        </w:rPr>
        <w:t>dari Rp12,89 triliun pada tahun sebelumnya .</w:t>
      </w:r>
    </w:p>
    <w:p w14:paraId="06F77246" w14:textId="77777777" w:rsidR="001C513F" w:rsidRPr="009E539A" w:rsidRDefault="001C513F" w:rsidP="001C513F">
      <w:pPr>
        <w:pStyle w:val="BodyText"/>
        <w:spacing w:after="0" w:line="360" w:lineRule="auto"/>
        <w:ind w:leftChars="0" w:left="0" w:right="21" w:firstLineChars="236" w:firstLine="566"/>
        <w:jc w:val="both"/>
        <w:rPr>
          <w:rFonts w:ascii="Garamond" w:hAnsi="Garamond"/>
          <w:sz w:val="24"/>
          <w:szCs w:val="24"/>
        </w:rPr>
      </w:pPr>
      <w:r w:rsidRPr="009E539A">
        <w:rPr>
          <w:rFonts w:ascii="Garamond" w:hAnsi="Garamond"/>
          <w:sz w:val="24"/>
          <w:szCs w:val="24"/>
        </w:rPr>
        <w:t>Sementara itu, sektor pariwisata di Palangka Raya mengalami perkembangan pesat. Pemerintah kota berkomitmen mengembangkan pariwisata berbasis kearifan lokal, dengan fokus</w:t>
      </w:r>
      <w:r w:rsidRPr="009E539A">
        <w:rPr>
          <w:rFonts w:ascii="Garamond" w:hAnsi="Garamond"/>
          <w:spacing w:val="-9"/>
          <w:sz w:val="24"/>
          <w:szCs w:val="24"/>
        </w:rPr>
        <w:t xml:space="preserve"> </w:t>
      </w:r>
      <w:r w:rsidRPr="009E539A">
        <w:rPr>
          <w:rFonts w:ascii="Garamond" w:hAnsi="Garamond"/>
          <w:sz w:val="24"/>
          <w:szCs w:val="24"/>
        </w:rPr>
        <w:t>pada</w:t>
      </w:r>
      <w:r w:rsidRPr="009E539A">
        <w:rPr>
          <w:rFonts w:ascii="Garamond" w:hAnsi="Garamond"/>
          <w:spacing w:val="-9"/>
          <w:sz w:val="24"/>
          <w:szCs w:val="24"/>
        </w:rPr>
        <w:t xml:space="preserve"> </w:t>
      </w:r>
      <w:r w:rsidRPr="009E539A">
        <w:rPr>
          <w:rFonts w:ascii="Garamond" w:hAnsi="Garamond"/>
          <w:sz w:val="24"/>
          <w:szCs w:val="24"/>
        </w:rPr>
        <w:t>budaya</w:t>
      </w:r>
      <w:r w:rsidRPr="009E539A">
        <w:rPr>
          <w:rFonts w:ascii="Garamond" w:hAnsi="Garamond"/>
          <w:spacing w:val="-9"/>
          <w:sz w:val="24"/>
          <w:szCs w:val="24"/>
        </w:rPr>
        <w:t xml:space="preserve"> </w:t>
      </w:r>
      <w:r w:rsidRPr="009E539A">
        <w:rPr>
          <w:rFonts w:ascii="Garamond" w:hAnsi="Garamond"/>
          <w:sz w:val="24"/>
          <w:szCs w:val="24"/>
        </w:rPr>
        <w:t>Dayak</w:t>
      </w:r>
      <w:r w:rsidRPr="009E539A">
        <w:rPr>
          <w:rFonts w:ascii="Garamond" w:hAnsi="Garamond"/>
          <w:spacing w:val="-8"/>
          <w:sz w:val="24"/>
          <w:szCs w:val="24"/>
        </w:rPr>
        <w:t xml:space="preserve"> </w:t>
      </w:r>
      <w:r w:rsidRPr="009E539A">
        <w:rPr>
          <w:rFonts w:ascii="Garamond" w:hAnsi="Garamond"/>
          <w:sz w:val="24"/>
          <w:szCs w:val="24"/>
        </w:rPr>
        <w:t>yang</w:t>
      </w:r>
      <w:r w:rsidRPr="009E539A">
        <w:rPr>
          <w:rFonts w:ascii="Garamond" w:hAnsi="Garamond"/>
          <w:spacing w:val="-8"/>
          <w:sz w:val="24"/>
          <w:szCs w:val="24"/>
        </w:rPr>
        <w:t xml:space="preserve"> </w:t>
      </w:r>
      <w:r w:rsidRPr="009E539A">
        <w:rPr>
          <w:rFonts w:ascii="Garamond" w:hAnsi="Garamond"/>
          <w:sz w:val="24"/>
          <w:szCs w:val="24"/>
        </w:rPr>
        <w:t>khas.</w:t>
      </w:r>
      <w:r w:rsidRPr="009E539A">
        <w:rPr>
          <w:rFonts w:ascii="Garamond" w:hAnsi="Garamond"/>
          <w:spacing w:val="-8"/>
          <w:sz w:val="24"/>
          <w:szCs w:val="24"/>
        </w:rPr>
        <w:t xml:space="preserve"> </w:t>
      </w:r>
      <w:r w:rsidRPr="009E539A">
        <w:rPr>
          <w:rFonts w:ascii="Garamond" w:hAnsi="Garamond"/>
          <w:sz w:val="24"/>
          <w:szCs w:val="24"/>
        </w:rPr>
        <w:t>Program-program</w:t>
      </w:r>
      <w:r w:rsidRPr="009E539A">
        <w:rPr>
          <w:rFonts w:ascii="Garamond" w:hAnsi="Garamond"/>
          <w:spacing w:val="-8"/>
          <w:sz w:val="24"/>
          <w:szCs w:val="24"/>
        </w:rPr>
        <w:t xml:space="preserve"> </w:t>
      </w:r>
      <w:r w:rsidRPr="009E539A">
        <w:rPr>
          <w:rFonts w:ascii="Garamond" w:hAnsi="Garamond"/>
          <w:sz w:val="24"/>
          <w:szCs w:val="24"/>
        </w:rPr>
        <w:t>seperti</w:t>
      </w:r>
      <w:r w:rsidRPr="009E539A">
        <w:rPr>
          <w:rFonts w:ascii="Garamond" w:hAnsi="Garamond"/>
          <w:spacing w:val="-8"/>
          <w:sz w:val="24"/>
          <w:szCs w:val="24"/>
        </w:rPr>
        <w:t xml:space="preserve"> </w:t>
      </w:r>
      <w:r w:rsidRPr="009E539A">
        <w:rPr>
          <w:rFonts w:ascii="Garamond" w:hAnsi="Garamond"/>
          <w:sz w:val="24"/>
          <w:szCs w:val="24"/>
        </w:rPr>
        <w:t>pembentukan</w:t>
      </w:r>
      <w:r w:rsidRPr="009E539A">
        <w:rPr>
          <w:rFonts w:ascii="Garamond" w:hAnsi="Garamond"/>
          <w:spacing w:val="-8"/>
          <w:sz w:val="24"/>
          <w:szCs w:val="24"/>
        </w:rPr>
        <w:t xml:space="preserve"> </w:t>
      </w:r>
      <w:r w:rsidRPr="009E539A">
        <w:rPr>
          <w:rFonts w:ascii="Garamond" w:hAnsi="Garamond"/>
          <w:sz w:val="24"/>
          <w:szCs w:val="24"/>
        </w:rPr>
        <w:t>desa</w:t>
      </w:r>
      <w:r w:rsidRPr="009E539A">
        <w:rPr>
          <w:rFonts w:ascii="Garamond" w:hAnsi="Garamond"/>
          <w:spacing w:val="-9"/>
          <w:sz w:val="24"/>
          <w:szCs w:val="24"/>
        </w:rPr>
        <w:t xml:space="preserve"> </w:t>
      </w:r>
      <w:r w:rsidRPr="009E539A">
        <w:rPr>
          <w:rFonts w:ascii="Garamond" w:hAnsi="Garamond"/>
          <w:sz w:val="24"/>
          <w:szCs w:val="24"/>
        </w:rPr>
        <w:t>wisata</w:t>
      </w:r>
      <w:r w:rsidRPr="009E539A">
        <w:rPr>
          <w:rFonts w:ascii="Garamond" w:hAnsi="Garamond"/>
          <w:spacing w:val="-9"/>
          <w:sz w:val="24"/>
          <w:szCs w:val="24"/>
        </w:rPr>
        <w:t xml:space="preserve"> </w:t>
      </w:r>
      <w:r w:rsidRPr="009E539A">
        <w:rPr>
          <w:rFonts w:ascii="Garamond" w:hAnsi="Garamond"/>
          <w:sz w:val="24"/>
          <w:szCs w:val="24"/>
        </w:rPr>
        <w:t>adat, pertunjukan seni tradisional, dan festival budaya berkala telah dirancang untuk menarik wisatawan</w:t>
      </w:r>
      <w:r w:rsidRPr="009E539A">
        <w:rPr>
          <w:rFonts w:ascii="Garamond" w:hAnsi="Garamond"/>
          <w:spacing w:val="-15"/>
          <w:sz w:val="24"/>
          <w:szCs w:val="24"/>
        </w:rPr>
        <w:t xml:space="preserve"> </w:t>
      </w:r>
      <w:r w:rsidRPr="009E539A">
        <w:rPr>
          <w:rFonts w:ascii="Garamond" w:hAnsi="Garamond"/>
          <w:sz w:val="24"/>
          <w:szCs w:val="24"/>
        </w:rPr>
        <w:t>dan</w:t>
      </w:r>
      <w:r w:rsidRPr="009E539A">
        <w:rPr>
          <w:rFonts w:ascii="Garamond" w:hAnsi="Garamond"/>
          <w:spacing w:val="-15"/>
          <w:sz w:val="24"/>
          <w:szCs w:val="24"/>
        </w:rPr>
        <w:t xml:space="preserve"> </w:t>
      </w:r>
      <w:r w:rsidRPr="009E539A">
        <w:rPr>
          <w:rFonts w:ascii="Garamond" w:hAnsi="Garamond"/>
          <w:sz w:val="24"/>
          <w:szCs w:val="24"/>
        </w:rPr>
        <w:t>melestarikan</w:t>
      </w:r>
      <w:r w:rsidRPr="009E539A">
        <w:rPr>
          <w:rFonts w:ascii="Garamond" w:hAnsi="Garamond"/>
          <w:spacing w:val="-15"/>
          <w:sz w:val="24"/>
          <w:szCs w:val="24"/>
        </w:rPr>
        <w:t xml:space="preserve"> </w:t>
      </w:r>
      <w:r w:rsidRPr="009E539A">
        <w:rPr>
          <w:rFonts w:ascii="Garamond" w:hAnsi="Garamond"/>
          <w:sz w:val="24"/>
          <w:szCs w:val="24"/>
        </w:rPr>
        <w:t>budaya</w:t>
      </w:r>
      <w:r w:rsidRPr="009E539A">
        <w:rPr>
          <w:rFonts w:ascii="Garamond" w:hAnsi="Garamond"/>
          <w:spacing w:val="-15"/>
          <w:sz w:val="24"/>
          <w:szCs w:val="24"/>
        </w:rPr>
        <w:t xml:space="preserve"> </w:t>
      </w:r>
      <w:r w:rsidRPr="009E539A">
        <w:rPr>
          <w:rFonts w:ascii="Garamond" w:hAnsi="Garamond"/>
          <w:sz w:val="24"/>
          <w:szCs w:val="24"/>
        </w:rPr>
        <w:t>lokal</w:t>
      </w:r>
      <w:r w:rsidRPr="009E539A">
        <w:rPr>
          <w:rFonts w:ascii="Garamond" w:hAnsi="Garamond"/>
          <w:spacing w:val="27"/>
          <w:sz w:val="24"/>
          <w:szCs w:val="24"/>
        </w:rPr>
        <w:t xml:space="preserve"> </w:t>
      </w:r>
      <w:r w:rsidRPr="009E539A">
        <w:rPr>
          <w:rFonts w:ascii="Garamond" w:hAnsi="Garamond"/>
          <w:sz w:val="24"/>
          <w:szCs w:val="24"/>
        </w:rPr>
        <w:t>Destinasi</w:t>
      </w:r>
      <w:r w:rsidRPr="009E539A">
        <w:rPr>
          <w:rFonts w:ascii="Garamond" w:hAnsi="Garamond"/>
          <w:spacing w:val="-15"/>
          <w:sz w:val="24"/>
          <w:szCs w:val="24"/>
        </w:rPr>
        <w:t xml:space="preserve"> </w:t>
      </w:r>
      <w:r w:rsidRPr="009E539A">
        <w:rPr>
          <w:rFonts w:ascii="Garamond" w:hAnsi="Garamond"/>
          <w:sz w:val="24"/>
          <w:szCs w:val="24"/>
        </w:rPr>
        <w:t>wisata</w:t>
      </w:r>
      <w:r w:rsidRPr="009E539A">
        <w:rPr>
          <w:rFonts w:ascii="Garamond" w:hAnsi="Garamond"/>
          <w:spacing w:val="-15"/>
          <w:sz w:val="24"/>
          <w:szCs w:val="24"/>
        </w:rPr>
        <w:t xml:space="preserve"> </w:t>
      </w:r>
      <w:r w:rsidRPr="009E539A">
        <w:rPr>
          <w:rFonts w:ascii="Garamond" w:hAnsi="Garamond"/>
          <w:sz w:val="24"/>
          <w:szCs w:val="24"/>
        </w:rPr>
        <w:t>seperti</w:t>
      </w:r>
      <w:r w:rsidRPr="009E539A">
        <w:rPr>
          <w:rFonts w:ascii="Garamond" w:hAnsi="Garamond"/>
          <w:spacing w:val="-15"/>
          <w:sz w:val="24"/>
          <w:szCs w:val="24"/>
        </w:rPr>
        <w:t xml:space="preserve"> </w:t>
      </w:r>
      <w:r w:rsidRPr="009E539A">
        <w:rPr>
          <w:rFonts w:ascii="Garamond" w:hAnsi="Garamond"/>
          <w:sz w:val="24"/>
          <w:szCs w:val="24"/>
        </w:rPr>
        <w:t>Dermaga</w:t>
      </w:r>
      <w:r w:rsidRPr="009E539A">
        <w:rPr>
          <w:rFonts w:ascii="Garamond" w:hAnsi="Garamond"/>
          <w:spacing w:val="-13"/>
          <w:sz w:val="24"/>
          <w:szCs w:val="24"/>
        </w:rPr>
        <w:t xml:space="preserve"> </w:t>
      </w:r>
      <w:r w:rsidRPr="009E539A">
        <w:rPr>
          <w:rFonts w:ascii="Garamond" w:hAnsi="Garamond"/>
          <w:sz w:val="24"/>
          <w:szCs w:val="24"/>
        </w:rPr>
        <w:t>Kereng</w:t>
      </w:r>
      <w:r w:rsidRPr="009E539A">
        <w:rPr>
          <w:rFonts w:ascii="Garamond" w:hAnsi="Garamond"/>
          <w:spacing w:val="-15"/>
          <w:sz w:val="24"/>
          <w:szCs w:val="24"/>
        </w:rPr>
        <w:t xml:space="preserve"> </w:t>
      </w:r>
      <w:r w:rsidRPr="009E539A">
        <w:rPr>
          <w:rFonts w:ascii="Garamond" w:hAnsi="Garamond"/>
          <w:sz w:val="24"/>
          <w:szCs w:val="24"/>
        </w:rPr>
        <w:t>Bangkirai, yang dikenal dengan wisata 'Air Hitam', menjadi contoh sukses pengembangan pariwisata berbasis masyarakat. Tempat ini tidak hanya menarik wisatawan, tetapi juga memberikan dampak</w:t>
      </w:r>
      <w:r w:rsidRPr="009E539A">
        <w:rPr>
          <w:rFonts w:ascii="Garamond" w:hAnsi="Garamond"/>
          <w:spacing w:val="-4"/>
          <w:sz w:val="24"/>
          <w:szCs w:val="24"/>
        </w:rPr>
        <w:t xml:space="preserve"> </w:t>
      </w:r>
      <w:r w:rsidRPr="009E539A">
        <w:rPr>
          <w:rFonts w:ascii="Garamond" w:hAnsi="Garamond"/>
          <w:sz w:val="24"/>
          <w:szCs w:val="24"/>
        </w:rPr>
        <w:t>positif</w:t>
      </w:r>
      <w:r w:rsidRPr="009E539A">
        <w:rPr>
          <w:rFonts w:ascii="Garamond" w:hAnsi="Garamond"/>
          <w:spacing w:val="-1"/>
          <w:sz w:val="24"/>
          <w:szCs w:val="24"/>
        </w:rPr>
        <w:t xml:space="preserve"> </w:t>
      </w:r>
      <w:r w:rsidRPr="009E539A">
        <w:rPr>
          <w:rFonts w:ascii="Garamond" w:hAnsi="Garamond"/>
          <w:sz w:val="24"/>
          <w:szCs w:val="24"/>
        </w:rPr>
        <w:t>bagi</w:t>
      </w:r>
      <w:r w:rsidRPr="009E539A">
        <w:rPr>
          <w:rFonts w:ascii="Garamond" w:hAnsi="Garamond"/>
          <w:spacing w:val="-1"/>
          <w:sz w:val="24"/>
          <w:szCs w:val="24"/>
        </w:rPr>
        <w:t xml:space="preserve"> </w:t>
      </w:r>
      <w:r w:rsidRPr="009E539A">
        <w:rPr>
          <w:rFonts w:ascii="Garamond" w:hAnsi="Garamond"/>
          <w:sz w:val="24"/>
          <w:szCs w:val="24"/>
        </w:rPr>
        <w:t>perekonomian</w:t>
      </w:r>
      <w:r w:rsidRPr="009E539A">
        <w:rPr>
          <w:rFonts w:ascii="Garamond" w:hAnsi="Garamond"/>
          <w:spacing w:val="-2"/>
          <w:sz w:val="24"/>
          <w:szCs w:val="24"/>
        </w:rPr>
        <w:t xml:space="preserve"> </w:t>
      </w:r>
      <w:r w:rsidRPr="009E539A">
        <w:rPr>
          <w:rFonts w:ascii="Garamond" w:hAnsi="Garamond"/>
          <w:sz w:val="24"/>
          <w:szCs w:val="24"/>
        </w:rPr>
        <w:t>lokal</w:t>
      </w:r>
      <w:r w:rsidRPr="009E539A">
        <w:rPr>
          <w:rFonts w:ascii="Garamond" w:hAnsi="Garamond"/>
          <w:spacing w:val="-1"/>
          <w:sz w:val="24"/>
          <w:szCs w:val="24"/>
        </w:rPr>
        <w:t xml:space="preserve"> </w:t>
      </w:r>
      <w:r w:rsidRPr="009E539A">
        <w:rPr>
          <w:rFonts w:ascii="Garamond" w:hAnsi="Garamond"/>
          <w:sz w:val="24"/>
          <w:szCs w:val="24"/>
        </w:rPr>
        <w:t>melalui</w:t>
      </w:r>
      <w:r w:rsidRPr="009E539A">
        <w:rPr>
          <w:rFonts w:ascii="Garamond" w:hAnsi="Garamond"/>
          <w:spacing w:val="-1"/>
          <w:sz w:val="24"/>
          <w:szCs w:val="24"/>
        </w:rPr>
        <w:t xml:space="preserve"> </w:t>
      </w:r>
      <w:r w:rsidRPr="009E539A">
        <w:rPr>
          <w:rFonts w:ascii="Garamond" w:hAnsi="Garamond"/>
          <w:sz w:val="24"/>
          <w:szCs w:val="24"/>
        </w:rPr>
        <w:t>peningkatan</w:t>
      </w:r>
      <w:r w:rsidRPr="009E539A">
        <w:rPr>
          <w:rFonts w:ascii="Garamond" w:hAnsi="Garamond"/>
          <w:spacing w:val="-2"/>
          <w:sz w:val="24"/>
          <w:szCs w:val="24"/>
        </w:rPr>
        <w:t xml:space="preserve"> </w:t>
      </w:r>
      <w:r w:rsidRPr="009E539A">
        <w:rPr>
          <w:rFonts w:ascii="Garamond" w:hAnsi="Garamond"/>
          <w:sz w:val="24"/>
          <w:szCs w:val="24"/>
        </w:rPr>
        <w:t>pendapatan masyarakat</w:t>
      </w:r>
      <w:r w:rsidRPr="009E539A">
        <w:rPr>
          <w:rFonts w:ascii="Garamond" w:hAnsi="Garamond"/>
          <w:spacing w:val="-1"/>
          <w:sz w:val="24"/>
          <w:szCs w:val="24"/>
        </w:rPr>
        <w:t xml:space="preserve"> </w:t>
      </w:r>
      <w:r w:rsidRPr="009E539A">
        <w:rPr>
          <w:rFonts w:ascii="Garamond" w:hAnsi="Garamond"/>
          <w:sz w:val="24"/>
          <w:szCs w:val="24"/>
        </w:rPr>
        <w:t>sekitar</w:t>
      </w:r>
      <w:r w:rsidRPr="009E539A">
        <w:rPr>
          <w:rFonts w:ascii="Garamond" w:hAnsi="Garamond"/>
          <w:spacing w:val="-1"/>
          <w:sz w:val="24"/>
          <w:szCs w:val="24"/>
        </w:rPr>
        <w:t xml:space="preserve"> </w:t>
      </w:r>
      <w:r w:rsidRPr="009E539A">
        <w:rPr>
          <w:rFonts w:ascii="Garamond" w:hAnsi="Garamond"/>
          <w:spacing w:val="-10"/>
          <w:sz w:val="24"/>
          <w:szCs w:val="24"/>
        </w:rPr>
        <w:t>.</w:t>
      </w:r>
    </w:p>
    <w:p w14:paraId="5DE7A88A" w14:textId="77777777" w:rsidR="001C513F" w:rsidRPr="009E539A" w:rsidRDefault="001C513F" w:rsidP="001C513F">
      <w:pPr>
        <w:pStyle w:val="BodyText"/>
        <w:spacing w:after="0" w:line="360" w:lineRule="auto"/>
        <w:ind w:leftChars="0" w:left="0" w:right="22" w:firstLineChars="236" w:firstLine="566"/>
        <w:jc w:val="both"/>
        <w:rPr>
          <w:rFonts w:ascii="Garamond" w:hAnsi="Garamond"/>
          <w:sz w:val="24"/>
          <w:szCs w:val="24"/>
        </w:rPr>
      </w:pPr>
      <w:r w:rsidRPr="009E539A">
        <w:rPr>
          <w:rFonts w:ascii="Garamond" w:hAnsi="Garamond"/>
          <w:sz w:val="24"/>
          <w:szCs w:val="24"/>
        </w:rPr>
        <w:t>Pemerintah Kota Palangka Raya optimis bahwa pengembangan sektor pariwisata akan meningkatkan Pendapatan Asli Daerah (PAD). Upaya promosi destinasi wisata dan peningkatan fasilitas di objek wisata unggulan, seperti Taman Pasuk Kameloh, diharapkan dapat menarik lebih banyak wisatawan dan memberikan kontribusi signifikan terhadap perekonomian daerah .</w:t>
      </w:r>
    </w:p>
    <w:p w14:paraId="1B39B06B" w14:textId="77777777" w:rsidR="001C513F" w:rsidRPr="009E539A" w:rsidRDefault="001C513F" w:rsidP="001C513F">
      <w:pPr>
        <w:pStyle w:val="BodyText"/>
        <w:spacing w:after="0" w:line="360" w:lineRule="auto"/>
        <w:ind w:leftChars="0" w:left="0" w:right="24" w:firstLineChars="236" w:firstLine="566"/>
        <w:jc w:val="both"/>
        <w:rPr>
          <w:rFonts w:ascii="Garamond" w:hAnsi="Garamond"/>
          <w:sz w:val="24"/>
          <w:szCs w:val="24"/>
        </w:rPr>
      </w:pPr>
      <w:r w:rsidRPr="009E539A">
        <w:rPr>
          <w:rFonts w:ascii="Garamond" w:hAnsi="Garamond"/>
          <w:sz w:val="24"/>
          <w:szCs w:val="24"/>
        </w:rPr>
        <w:t>Dengan potensi besar di sektor pertambangan dan pariwisata, serta upaya peningkatan kualitas sumber daya manusia melalui peningkatan IPM, Kota Palangka Raya memiliki peluang besar untuk mencapai pertumbuhan ekonomi yang berkelanjutan dan inklusif. Penelitian ini bertujuan untuk menganalisis sejauh mana potensi sumber daya alam dan IPM berpengaruh terhadap pertumbuhan ekonomi di Kota Palangka Raya, serta memberikan rekomendasi</w:t>
      </w:r>
      <w:r w:rsidRPr="009E539A">
        <w:rPr>
          <w:rFonts w:ascii="Garamond" w:hAnsi="Garamond"/>
          <w:spacing w:val="-3"/>
          <w:sz w:val="24"/>
          <w:szCs w:val="24"/>
        </w:rPr>
        <w:t xml:space="preserve"> </w:t>
      </w:r>
      <w:r w:rsidRPr="009E539A">
        <w:rPr>
          <w:rFonts w:ascii="Garamond" w:hAnsi="Garamond"/>
          <w:sz w:val="24"/>
          <w:szCs w:val="24"/>
        </w:rPr>
        <w:t>kebijakan</w:t>
      </w:r>
      <w:r w:rsidRPr="009E539A">
        <w:rPr>
          <w:rFonts w:ascii="Garamond" w:hAnsi="Garamond"/>
          <w:spacing w:val="-1"/>
          <w:sz w:val="24"/>
          <w:szCs w:val="24"/>
        </w:rPr>
        <w:t xml:space="preserve"> </w:t>
      </w:r>
      <w:r w:rsidRPr="009E539A">
        <w:rPr>
          <w:rFonts w:ascii="Garamond" w:hAnsi="Garamond"/>
          <w:sz w:val="24"/>
          <w:szCs w:val="24"/>
        </w:rPr>
        <w:t>yang</w:t>
      </w:r>
      <w:r w:rsidRPr="009E539A">
        <w:rPr>
          <w:rFonts w:ascii="Garamond" w:hAnsi="Garamond"/>
          <w:spacing w:val="-2"/>
          <w:sz w:val="24"/>
          <w:szCs w:val="24"/>
        </w:rPr>
        <w:t xml:space="preserve"> </w:t>
      </w:r>
      <w:r w:rsidRPr="009E539A">
        <w:rPr>
          <w:rFonts w:ascii="Garamond" w:hAnsi="Garamond"/>
          <w:sz w:val="24"/>
          <w:szCs w:val="24"/>
        </w:rPr>
        <w:t>dapat</w:t>
      </w:r>
      <w:r w:rsidRPr="009E539A">
        <w:rPr>
          <w:rFonts w:ascii="Garamond" w:hAnsi="Garamond"/>
          <w:spacing w:val="-1"/>
          <w:sz w:val="24"/>
          <w:szCs w:val="24"/>
        </w:rPr>
        <w:t xml:space="preserve"> </w:t>
      </w:r>
      <w:r w:rsidRPr="009E539A">
        <w:rPr>
          <w:rFonts w:ascii="Garamond" w:hAnsi="Garamond"/>
          <w:sz w:val="24"/>
          <w:szCs w:val="24"/>
        </w:rPr>
        <w:t>mendukung</w:t>
      </w:r>
      <w:r w:rsidRPr="009E539A">
        <w:rPr>
          <w:rFonts w:ascii="Garamond" w:hAnsi="Garamond"/>
          <w:spacing w:val="-1"/>
          <w:sz w:val="24"/>
          <w:szCs w:val="24"/>
        </w:rPr>
        <w:t xml:space="preserve"> </w:t>
      </w:r>
      <w:r w:rsidRPr="009E539A">
        <w:rPr>
          <w:rFonts w:ascii="Garamond" w:hAnsi="Garamond"/>
          <w:sz w:val="24"/>
          <w:szCs w:val="24"/>
        </w:rPr>
        <w:t>pembangunan</w:t>
      </w:r>
      <w:r w:rsidRPr="009E539A">
        <w:rPr>
          <w:rFonts w:ascii="Garamond" w:hAnsi="Garamond"/>
          <w:spacing w:val="-1"/>
          <w:sz w:val="24"/>
          <w:szCs w:val="24"/>
        </w:rPr>
        <w:t xml:space="preserve"> </w:t>
      </w:r>
      <w:r w:rsidRPr="009E539A">
        <w:rPr>
          <w:rFonts w:ascii="Garamond" w:hAnsi="Garamond"/>
          <w:sz w:val="24"/>
          <w:szCs w:val="24"/>
        </w:rPr>
        <w:t>ekonomi</w:t>
      </w:r>
      <w:r w:rsidRPr="009E539A">
        <w:rPr>
          <w:rFonts w:ascii="Garamond" w:hAnsi="Garamond"/>
          <w:spacing w:val="-1"/>
          <w:sz w:val="24"/>
          <w:szCs w:val="24"/>
        </w:rPr>
        <w:t xml:space="preserve"> </w:t>
      </w:r>
      <w:r w:rsidRPr="009E539A">
        <w:rPr>
          <w:rFonts w:ascii="Garamond" w:hAnsi="Garamond"/>
          <w:sz w:val="24"/>
          <w:szCs w:val="24"/>
        </w:rPr>
        <w:t>daerah</w:t>
      </w:r>
      <w:r w:rsidRPr="009E539A">
        <w:rPr>
          <w:rFonts w:ascii="Garamond" w:hAnsi="Garamond"/>
          <w:spacing w:val="-1"/>
          <w:sz w:val="24"/>
          <w:szCs w:val="24"/>
        </w:rPr>
        <w:t xml:space="preserve"> </w:t>
      </w:r>
      <w:r w:rsidRPr="009E539A">
        <w:rPr>
          <w:rFonts w:ascii="Garamond" w:hAnsi="Garamond"/>
          <w:sz w:val="24"/>
          <w:szCs w:val="24"/>
        </w:rPr>
        <w:t>secara</w:t>
      </w:r>
      <w:r w:rsidRPr="009E539A">
        <w:rPr>
          <w:rFonts w:ascii="Garamond" w:hAnsi="Garamond"/>
          <w:spacing w:val="-2"/>
          <w:sz w:val="24"/>
          <w:szCs w:val="24"/>
        </w:rPr>
        <w:t xml:space="preserve"> holistik.</w:t>
      </w:r>
    </w:p>
    <w:p w14:paraId="0F31BD22" w14:textId="77777777" w:rsidR="001C513F" w:rsidRPr="009E539A" w:rsidRDefault="001C513F" w:rsidP="001C513F">
      <w:pPr>
        <w:pStyle w:val="BodyText"/>
        <w:spacing w:after="0" w:line="360" w:lineRule="auto"/>
        <w:ind w:leftChars="0" w:left="0" w:firstLineChars="236" w:firstLine="566"/>
        <w:jc w:val="both"/>
        <w:rPr>
          <w:rFonts w:ascii="Garamond" w:hAnsi="Garamond"/>
          <w:sz w:val="24"/>
          <w:szCs w:val="24"/>
        </w:rPr>
      </w:pPr>
      <w:r w:rsidRPr="009E539A">
        <w:rPr>
          <w:rFonts w:ascii="Garamond" w:hAnsi="Garamond"/>
          <w:sz w:val="24"/>
          <w:szCs w:val="24"/>
        </w:rPr>
        <w:t>Berdasarkan</w:t>
      </w:r>
      <w:r w:rsidRPr="009E539A">
        <w:rPr>
          <w:rFonts w:ascii="Garamond" w:hAnsi="Garamond"/>
          <w:spacing w:val="-4"/>
          <w:sz w:val="24"/>
          <w:szCs w:val="24"/>
        </w:rPr>
        <w:t xml:space="preserve"> </w:t>
      </w:r>
      <w:r w:rsidRPr="009E539A">
        <w:rPr>
          <w:rFonts w:ascii="Garamond" w:hAnsi="Garamond"/>
          <w:sz w:val="24"/>
          <w:szCs w:val="24"/>
        </w:rPr>
        <w:t>latar</w:t>
      </w:r>
      <w:r w:rsidRPr="009E539A">
        <w:rPr>
          <w:rFonts w:ascii="Garamond" w:hAnsi="Garamond"/>
          <w:spacing w:val="-1"/>
          <w:sz w:val="24"/>
          <w:szCs w:val="24"/>
        </w:rPr>
        <w:t xml:space="preserve"> </w:t>
      </w:r>
      <w:r w:rsidRPr="009E539A">
        <w:rPr>
          <w:rFonts w:ascii="Garamond" w:hAnsi="Garamond"/>
          <w:sz w:val="24"/>
          <w:szCs w:val="24"/>
        </w:rPr>
        <w:t>belakang</w:t>
      </w:r>
      <w:r w:rsidRPr="009E539A">
        <w:rPr>
          <w:rFonts w:ascii="Garamond" w:hAnsi="Garamond"/>
          <w:spacing w:val="-1"/>
          <w:sz w:val="24"/>
          <w:szCs w:val="24"/>
        </w:rPr>
        <w:t xml:space="preserve"> </w:t>
      </w:r>
      <w:r w:rsidRPr="009E539A">
        <w:rPr>
          <w:rFonts w:ascii="Garamond" w:hAnsi="Garamond"/>
          <w:sz w:val="24"/>
          <w:szCs w:val="24"/>
        </w:rPr>
        <w:t>diatas</w:t>
      </w:r>
      <w:r w:rsidRPr="009E539A">
        <w:rPr>
          <w:rFonts w:ascii="Garamond" w:hAnsi="Garamond"/>
          <w:spacing w:val="-2"/>
          <w:sz w:val="24"/>
          <w:szCs w:val="24"/>
        </w:rPr>
        <w:t xml:space="preserve"> </w:t>
      </w:r>
      <w:r w:rsidRPr="009E539A">
        <w:rPr>
          <w:rFonts w:ascii="Garamond" w:hAnsi="Garamond"/>
          <w:sz w:val="24"/>
          <w:szCs w:val="24"/>
        </w:rPr>
        <w:t>maka</w:t>
      </w:r>
      <w:r w:rsidRPr="009E539A">
        <w:rPr>
          <w:rFonts w:ascii="Garamond" w:hAnsi="Garamond"/>
          <w:spacing w:val="-4"/>
          <w:sz w:val="24"/>
          <w:szCs w:val="24"/>
        </w:rPr>
        <w:t xml:space="preserve"> </w:t>
      </w:r>
      <w:r w:rsidRPr="009E539A">
        <w:rPr>
          <w:rFonts w:ascii="Garamond" w:hAnsi="Garamond"/>
          <w:sz w:val="24"/>
          <w:szCs w:val="24"/>
        </w:rPr>
        <w:t>dapat</w:t>
      </w:r>
      <w:r w:rsidRPr="009E539A">
        <w:rPr>
          <w:rFonts w:ascii="Garamond" w:hAnsi="Garamond"/>
          <w:spacing w:val="-1"/>
          <w:sz w:val="24"/>
          <w:szCs w:val="24"/>
        </w:rPr>
        <w:t xml:space="preserve"> </w:t>
      </w:r>
      <w:r w:rsidRPr="009E539A">
        <w:rPr>
          <w:rFonts w:ascii="Garamond" w:hAnsi="Garamond"/>
          <w:sz w:val="24"/>
          <w:szCs w:val="24"/>
        </w:rPr>
        <w:t>dirumuskan</w:t>
      </w:r>
      <w:r w:rsidRPr="009E539A">
        <w:rPr>
          <w:rFonts w:ascii="Garamond" w:hAnsi="Garamond"/>
          <w:spacing w:val="-1"/>
          <w:sz w:val="24"/>
          <w:szCs w:val="24"/>
        </w:rPr>
        <w:t xml:space="preserve"> </w:t>
      </w:r>
      <w:r w:rsidRPr="009E539A">
        <w:rPr>
          <w:rFonts w:ascii="Garamond" w:hAnsi="Garamond"/>
          <w:sz w:val="24"/>
          <w:szCs w:val="24"/>
        </w:rPr>
        <w:t>masalah</w:t>
      </w:r>
      <w:r w:rsidRPr="009E539A">
        <w:rPr>
          <w:rFonts w:ascii="Garamond" w:hAnsi="Garamond"/>
          <w:spacing w:val="-1"/>
          <w:sz w:val="24"/>
          <w:szCs w:val="24"/>
        </w:rPr>
        <w:t xml:space="preserve"> </w:t>
      </w:r>
      <w:r w:rsidRPr="009E539A">
        <w:rPr>
          <w:rFonts w:ascii="Garamond" w:hAnsi="Garamond"/>
          <w:sz w:val="24"/>
          <w:szCs w:val="24"/>
        </w:rPr>
        <w:t>sebagai</w:t>
      </w:r>
      <w:r w:rsidRPr="009E539A">
        <w:rPr>
          <w:rFonts w:ascii="Garamond" w:hAnsi="Garamond"/>
          <w:spacing w:val="-1"/>
          <w:sz w:val="24"/>
          <w:szCs w:val="24"/>
        </w:rPr>
        <w:t xml:space="preserve"> </w:t>
      </w:r>
      <w:r w:rsidRPr="009E539A">
        <w:rPr>
          <w:rFonts w:ascii="Garamond" w:hAnsi="Garamond"/>
          <w:spacing w:val="-2"/>
          <w:sz w:val="24"/>
          <w:szCs w:val="24"/>
        </w:rPr>
        <w:t>berikut:</w:t>
      </w:r>
    </w:p>
    <w:p w14:paraId="0231870A" w14:textId="77777777" w:rsidR="001C513F" w:rsidRPr="009E539A" w:rsidRDefault="001C513F" w:rsidP="001C513F">
      <w:pPr>
        <w:pStyle w:val="ListParagraph"/>
        <w:numPr>
          <w:ilvl w:val="0"/>
          <w:numId w:val="30"/>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Apakah ada pengaruh signifikan secara parsial potensi sumber daya alam terhadap pertumbuhan ekonomi di Palangaka Raya?</w:t>
      </w:r>
    </w:p>
    <w:p w14:paraId="41163B43" w14:textId="77777777" w:rsidR="001C513F" w:rsidRPr="009E539A" w:rsidRDefault="001C513F" w:rsidP="001C513F">
      <w:pPr>
        <w:pStyle w:val="ListParagraph"/>
        <w:numPr>
          <w:ilvl w:val="0"/>
          <w:numId w:val="30"/>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Apakah ada pengaruh signifikan secara parsial indeks pertumbuhan manusia (IPM) terhadap pertumbuhan ekonomi di Palangka Raya ?</w:t>
      </w:r>
    </w:p>
    <w:p w14:paraId="0CEC4EC4" w14:textId="77777777" w:rsidR="001C513F" w:rsidRPr="009E539A" w:rsidRDefault="001C513F" w:rsidP="001C513F">
      <w:pPr>
        <w:pStyle w:val="ListParagraph"/>
        <w:numPr>
          <w:ilvl w:val="0"/>
          <w:numId w:val="30"/>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Apakah ada pengaruh signifikan secara simultan potensi sumber daya alam dan indeks pertumbuhan manusia (IPM) terhadap pertumbuhan ekonomi di Palangka Raya?</w:t>
      </w:r>
    </w:p>
    <w:p w14:paraId="7CEE44BB" w14:textId="77777777" w:rsidR="001C513F" w:rsidRPr="009E539A" w:rsidRDefault="001C513F" w:rsidP="001C513F">
      <w:pPr>
        <w:spacing w:line="360" w:lineRule="auto"/>
        <w:ind w:left="0" w:hanging="2"/>
        <w:jc w:val="both"/>
        <w:rPr>
          <w:rFonts w:ascii="Garamond" w:eastAsia="Times New Roman" w:hAnsi="Garamond" w:cs="Times New Roman"/>
          <w:b/>
          <w:bCs/>
          <w:sz w:val="24"/>
          <w:szCs w:val="24"/>
          <w:lang w:val="id-ID" w:eastAsia="en-ID"/>
        </w:rPr>
      </w:pPr>
      <w:r w:rsidRPr="009E539A">
        <w:rPr>
          <w:rFonts w:ascii="Garamond" w:eastAsia="Times New Roman" w:hAnsi="Garamond" w:cs="Times New Roman"/>
          <w:b/>
          <w:bCs/>
          <w:sz w:val="24"/>
          <w:szCs w:val="24"/>
          <w:lang w:val="id-ID" w:eastAsia="en-ID"/>
        </w:rPr>
        <w:t>Pertumbuhan ekonomi</w:t>
      </w:r>
    </w:p>
    <w:p w14:paraId="5BCFB065"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Pertumbuhan ekonomi merupakan indikator makroekonomi yang esensial dalam menilai tingkat keberhasilan pembangunan suatu negara atau daerah. Secara umum, pertumbuhan ekonomi diartikan sebagai proses peningkatan kapasitas produksi barang dan jasa dalam suatu perekonomian dari waktu ke waktu, yang secara kuantitatif tercermin melalui peningkatan Produk Domestik Bruto (PDB) atau Produk Domestik Regional Bruto (PDRB). Proses ini tidak hanya berkaitan dengan aspek kuantitas output, tetapi juga menyangkut efisiensi, struktur ekonomi, dan distribusi hasil pembangunan secara adil dan berkelanjutan.</w:t>
      </w:r>
    </w:p>
    <w:p w14:paraId="49AEF346"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Untuk memahami dinamika pertumbuhan ekonomi, berbagai teori telah dikembangkan oleh para ekonom dari masa ke masa. Setiap teori memberikan sudut pandang yang berbeda terhadap faktor-faktor utama pendorong pertumbuhan serta strategi untuk mencapainya. Adapun teori-teori tersebut meliputi:</w:t>
      </w:r>
    </w:p>
    <w:p w14:paraId="57B7A370" w14:textId="77777777" w:rsidR="001C513F" w:rsidRPr="009E539A" w:rsidRDefault="001C513F" w:rsidP="001C513F">
      <w:pPr>
        <w:pStyle w:val="ListParagraph"/>
        <w:numPr>
          <w:ilvl w:val="0"/>
          <w:numId w:val="32"/>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val="id-ID" w:eastAsia="en-ID"/>
        </w:rPr>
      </w:pPr>
      <w:r w:rsidRPr="009E539A">
        <w:rPr>
          <w:rFonts w:ascii="Garamond" w:eastAsia="Times New Roman" w:hAnsi="Garamond" w:cs="Times New Roman"/>
          <w:sz w:val="24"/>
          <w:szCs w:val="24"/>
          <w:lang w:val="id-ID" w:eastAsia="en-ID"/>
        </w:rPr>
        <w:t>Teori pertumbuhan klasik</w:t>
      </w:r>
    </w:p>
    <w:p w14:paraId="3B05E5D1" w14:textId="77777777" w:rsidR="001C513F" w:rsidRDefault="001C513F" w:rsidP="001C513F">
      <w:pPr>
        <w:pStyle w:val="ListParagraph"/>
        <w:spacing w:line="360" w:lineRule="auto"/>
        <w:ind w:leftChars="0" w:left="0" w:right="72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Teori pertumbuhan klasik, yang dikemukakan oleh Adam Smith dan David Ricardo, menekankan pentingnya spesialisasi dan perdagangan sebagai pendorong produktivitas dan pertumbuhan ekonomi. Mereka percaya pasar bekerja efisien tanpa banyak campur tangan pemerintah. Namun, pertumbuhan bisa melambat akibat keterbatasan sumber daya, kecuali ada inovasi atau perluasan pasar.</w:t>
      </w:r>
    </w:p>
    <w:p w14:paraId="5D2F37E8" w14:textId="77777777" w:rsidR="001C513F" w:rsidRPr="009E539A" w:rsidRDefault="001C513F" w:rsidP="001C513F">
      <w:pPr>
        <w:pStyle w:val="ListParagraph"/>
        <w:spacing w:line="360" w:lineRule="auto"/>
        <w:ind w:leftChars="0" w:left="0" w:right="720" w:firstLineChars="236" w:firstLine="566"/>
        <w:jc w:val="both"/>
        <w:rPr>
          <w:rFonts w:ascii="Garamond" w:eastAsia="Times New Roman" w:hAnsi="Garamond" w:cs="Times New Roman"/>
          <w:sz w:val="24"/>
          <w:szCs w:val="24"/>
          <w:lang w:eastAsia="en-ID"/>
        </w:rPr>
      </w:pPr>
    </w:p>
    <w:p w14:paraId="6C4E4C81" w14:textId="77777777" w:rsidR="001C513F" w:rsidRPr="009E539A" w:rsidRDefault="001C513F" w:rsidP="001C513F">
      <w:pPr>
        <w:pStyle w:val="ListParagraph"/>
        <w:numPr>
          <w:ilvl w:val="0"/>
          <w:numId w:val="32"/>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val="id-ID" w:eastAsia="en-ID"/>
        </w:rPr>
      </w:pPr>
      <w:r w:rsidRPr="009E539A">
        <w:rPr>
          <w:rFonts w:ascii="Garamond" w:eastAsia="Times New Roman" w:hAnsi="Garamond" w:cs="Times New Roman"/>
          <w:sz w:val="24"/>
          <w:szCs w:val="24"/>
          <w:lang w:val="id-ID" w:eastAsia="en-ID"/>
        </w:rPr>
        <w:t>Teori pertumbuhan neoklasik</w:t>
      </w:r>
    </w:p>
    <w:p w14:paraId="4A645491" w14:textId="0393DC83" w:rsidR="001C513F" w:rsidRPr="009E539A" w:rsidRDefault="001C513F" w:rsidP="001C513F">
      <w:pPr>
        <w:pStyle w:val="ListParagraph"/>
        <w:spacing w:line="360" w:lineRule="auto"/>
        <w:ind w:left="0" w:hanging="2"/>
        <w:jc w:val="both"/>
        <w:rPr>
          <w:rFonts w:ascii="Garamond" w:eastAsia="Times New Roman" w:hAnsi="Garamond" w:cs="Times New Roman"/>
          <w:sz w:val="24"/>
          <w:szCs w:val="24"/>
          <w:lang w:val="id-ID"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Teori pertumbuhan neoklasik dikembangkan lebih lanjut oleh Robert Solow dan Trevor Swan, yang mengintegrasikan unsur modal (capital), tenaga kerja (labor), dan teknologi (technology) dalam model matematis. Dalam Model Solow-Swan, pertumbuhan jangka panjang terutama dipengaruhi oleh kemajuan teknologi, sedangkan akumulasi modal dan tenaga kerja menghasilkan pertumbuhan hanya dalam jangka pendek sebelum akhirnya mengalami diminishing returns.</w:t>
      </w:r>
    </w:p>
    <w:p w14:paraId="060D0F4D" w14:textId="77777777" w:rsidR="001C513F" w:rsidRPr="009E539A" w:rsidRDefault="001C513F" w:rsidP="001C513F">
      <w:pPr>
        <w:pStyle w:val="ListParagraph"/>
        <w:numPr>
          <w:ilvl w:val="0"/>
          <w:numId w:val="32"/>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val="id-ID" w:eastAsia="en-ID"/>
        </w:rPr>
      </w:pPr>
      <w:r w:rsidRPr="009E539A">
        <w:rPr>
          <w:rFonts w:ascii="Garamond" w:eastAsia="Times New Roman" w:hAnsi="Garamond" w:cs="Times New Roman"/>
          <w:sz w:val="24"/>
          <w:szCs w:val="24"/>
          <w:lang w:val="id-ID" w:eastAsia="en-ID"/>
        </w:rPr>
        <w:t>Teori pertumbuhan endogen</w:t>
      </w:r>
    </w:p>
    <w:p w14:paraId="3E10C188" w14:textId="77777777" w:rsidR="001C513F" w:rsidRPr="009E539A" w:rsidRDefault="001C513F" w:rsidP="001C513F">
      <w:pPr>
        <w:pStyle w:val="ListParagraph"/>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Berbeda dengan pendekatan neoklasik, teori pertumbuhan endogen yang dikembangkan oleh Paul Romer dan Robert Lucas menempatkan inovasi, pengetahuan, dan modal manusia sebagai faktor utama yang bersifat endogen dalam sistem ekonomi. Dalam teori ini, kemajuan teknologi tidak lagi dianggap sebagai faktor eksternal, melainkan merupakan hasil dari proses ekonomi itu sendiri, terutama melalui investasi pada pendidikan, riset, dan pengembangan (</w:t>
      </w:r>
      <w:r w:rsidRPr="009E539A">
        <w:rPr>
          <w:rFonts w:ascii="Garamond" w:eastAsia="Times New Roman" w:hAnsi="Garamond" w:cs="Times New Roman"/>
          <w:i/>
          <w:iCs/>
          <w:sz w:val="24"/>
          <w:szCs w:val="24"/>
          <w:lang w:eastAsia="en-ID"/>
        </w:rPr>
        <w:t>research and development</w:t>
      </w:r>
      <w:r w:rsidRPr="009E539A">
        <w:rPr>
          <w:rFonts w:ascii="Garamond" w:eastAsia="Times New Roman" w:hAnsi="Garamond" w:cs="Times New Roman"/>
          <w:sz w:val="24"/>
          <w:szCs w:val="24"/>
          <w:lang w:eastAsia="en-ID"/>
        </w:rPr>
        <w:t>).</w:t>
      </w:r>
    </w:p>
    <w:p w14:paraId="23DD5FF7" w14:textId="77777777" w:rsidR="001C513F" w:rsidRPr="009E539A" w:rsidRDefault="001C513F" w:rsidP="001C513F">
      <w:pPr>
        <w:pStyle w:val="ListParagraph"/>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 xml:space="preserve">Romer (1990) menyatakan bahwa akumulasi pengetahuan dan teknologi menciptakan </w:t>
      </w:r>
      <w:r w:rsidRPr="009E539A">
        <w:rPr>
          <w:rFonts w:ascii="Garamond" w:eastAsia="Times New Roman" w:hAnsi="Garamond" w:cs="Times New Roman"/>
          <w:i/>
          <w:iCs/>
          <w:sz w:val="24"/>
          <w:szCs w:val="24"/>
          <w:lang w:eastAsia="en-ID"/>
        </w:rPr>
        <w:t>increasing returns to scale</w:t>
      </w:r>
      <w:r w:rsidRPr="009E539A">
        <w:rPr>
          <w:rFonts w:ascii="Garamond" w:eastAsia="Times New Roman" w:hAnsi="Garamond" w:cs="Times New Roman"/>
          <w:sz w:val="24"/>
          <w:szCs w:val="24"/>
          <w:lang w:eastAsia="en-ID"/>
        </w:rPr>
        <w:t xml:space="preserve">, artinya semakin besar akumulasi pengetahuan, semakin besar potensi pertumbuhan yang dapat dihasilkan. </w:t>
      </w:r>
    </w:p>
    <w:p w14:paraId="7EB74D3C" w14:textId="77777777" w:rsidR="001C513F" w:rsidRPr="009E539A" w:rsidRDefault="001C513F" w:rsidP="001C513F">
      <w:pPr>
        <w:pStyle w:val="ListParagraph"/>
        <w:numPr>
          <w:ilvl w:val="0"/>
          <w:numId w:val="32"/>
        </w:numPr>
        <w:suppressAutoHyphens w:val="0"/>
        <w:spacing w:line="360" w:lineRule="auto"/>
        <w:ind w:leftChars="0" w:left="0" w:firstLineChars="0" w:hanging="2"/>
        <w:jc w:val="both"/>
        <w:textDirection w:val="lrTb"/>
        <w:textAlignment w:val="auto"/>
        <w:outlineLvl w:val="9"/>
        <w:rPr>
          <w:rFonts w:ascii="Garamond" w:eastAsia="Times New Roman" w:hAnsi="Garamond" w:cs="Times New Roman"/>
          <w:sz w:val="24"/>
          <w:szCs w:val="24"/>
          <w:lang w:val="id-ID" w:eastAsia="en-ID"/>
        </w:rPr>
      </w:pPr>
      <w:r w:rsidRPr="009E539A">
        <w:rPr>
          <w:rFonts w:ascii="Garamond" w:eastAsia="Times New Roman" w:hAnsi="Garamond" w:cs="Times New Roman"/>
          <w:sz w:val="24"/>
          <w:szCs w:val="24"/>
          <w:lang w:val="id-ID" w:eastAsia="en-ID"/>
        </w:rPr>
        <w:t>Teori pertumbuhan strukturalis</w:t>
      </w:r>
    </w:p>
    <w:p w14:paraId="591AF413" w14:textId="77777777" w:rsidR="001C513F" w:rsidRPr="009E539A" w:rsidRDefault="001C513F" w:rsidP="001C513F">
      <w:pPr>
        <w:pStyle w:val="ListParagraph"/>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val="id-ID" w:eastAsia="en-ID"/>
        </w:rPr>
        <w:t xml:space="preserve">      </w:t>
      </w:r>
      <w:r w:rsidRPr="009E539A">
        <w:rPr>
          <w:rFonts w:ascii="Garamond" w:eastAsia="Times New Roman" w:hAnsi="Garamond" w:cs="Times New Roman"/>
          <w:sz w:val="24"/>
          <w:szCs w:val="24"/>
          <w:lang w:eastAsia="en-ID"/>
        </w:rPr>
        <w:t>Teori pertumbuhan strukturalis dikembangkan dalam konteks negara berkembang oleh tokoh seperti Raul Prebisch dan Hans Singer. Menurut pandangan strukturalis, pertumbuhan ekonomi yang berkelanjutan hanya dapat dicapai melalui proses transformasi struktural, yaitu pergeseran dari sektor primer menuju sektor sekunder (industri manufaktur) dan tersier (jasa). Dalam hal ini, industrialisasi, diversifikasi ekonomi, pembangunan infrastruktur, dan perlindungan terhadap industri dalam negeri menjadi kunci utama.</w:t>
      </w:r>
    </w:p>
    <w:p w14:paraId="7A1271B6" w14:textId="77777777" w:rsidR="001C513F" w:rsidRPr="009E539A" w:rsidRDefault="001C513F" w:rsidP="001C513F">
      <w:pPr>
        <w:spacing w:line="360" w:lineRule="auto"/>
        <w:ind w:left="0" w:hanging="2"/>
        <w:jc w:val="both"/>
        <w:rPr>
          <w:rFonts w:ascii="Garamond" w:eastAsia="Times New Roman" w:hAnsi="Garamond" w:cs="Times New Roman"/>
          <w:b/>
          <w:bCs/>
          <w:sz w:val="24"/>
          <w:szCs w:val="24"/>
          <w:lang w:val="id-ID" w:eastAsia="en-ID"/>
        </w:rPr>
      </w:pPr>
      <w:r w:rsidRPr="009E539A">
        <w:rPr>
          <w:rFonts w:ascii="Garamond" w:eastAsia="Times New Roman" w:hAnsi="Garamond" w:cs="Times New Roman"/>
          <w:b/>
          <w:bCs/>
          <w:sz w:val="24"/>
          <w:szCs w:val="24"/>
          <w:lang w:val="id-ID" w:eastAsia="en-ID"/>
        </w:rPr>
        <w:t>Pengertian sumber daya alam</w:t>
      </w:r>
    </w:p>
    <w:p w14:paraId="30A15A24" w14:textId="77777777" w:rsidR="001C513F" w:rsidRDefault="001C513F" w:rsidP="001C513F">
      <w:pPr>
        <w:spacing w:line="360" w:lineRule="auto"/>
        <w:ind w:left="0" w:hanging="2"/>
        <w:jc w:val="both"/>
        <w:rPr>
          <w:rFonts w:ascii="Garamond" w:hAnsi="Garamond" w:cs="Times New Roman"/>
          <w:sz w:val="24"/>
          <w:szCs w:val="24"/>
        </w:rPr>
      </w:pPr>
      <w:r w:rsidRPr="009E539A">
        <w:rPr>
          <w:rFonts w:ascii="Garamond" w:hAnsi="Garamond" w:cs="Times New Roman"/>
          <w:sz w:val="24"/>
          <w:szCs w:val="24"/>
          <w:lang w:val="id-ID"/>
        </w:rPr>
        <w:t xml:space="preserve">          </w:t>
      </w:r>
      <w:r w:rsidRPr="009E539A">
        <w:rPr>
          <w:rFonts w:ascii="Garamond" w:hAnsi="Garamond" w:cs="Times New Roman"/>
          <w:sz w:val="24"/>
          <w:szCs w:val="24"/>
        </w:rPr>
        <w:t>Sumber daya alam  merupakan segala unsur yang berasal dari alam dan memiliki potensi untuk dimanfaatkan oleh manusia guna memenuhi kebutuhan hidup, baik secara langsung maupun tidak langsung.</w:t>
      </w:r>
      <w:r w:rsidRPr="009E539A">
        <w:rPr>
          <w:rFonts w:ascii="Garamond" w:hAnsi="Garamond" w:cs="Times New Roman"/>
          <w:sz w:val="24"/>
          <w:szCs w:val="24"/>
          <w:lang w:val="id-ID"/>
        </w:rPr>
        <w:t xml:space="preserve"> Sumber daya alam </w:t>
      </w:r>
      <w:r w:rsidRPr="009E539A">
        <w:rPr>
          <w:rFonts w:ascii="Garamond" w:hAnsi="Garamond" w:cs="Times New Roman"/>
          <w:sz w:val="24"/>
          <w:szCs w:val="24"/>
        </w:rPr>
        <w:t xml:space="preserve"> mencakup berbagai komponen seperti tanah, air, hutan, udara, mineral, serta keanekaragaman hayati. Dalam kerangka hukum nasional, pengelolaan dan pemanfaatan sumber daya alam diatur secara eksplisit dalam </w:t>
      </w:r>
      <w:r w:rsidRPr="0043346F">
        <w:rPr>
          <w:rStyle w:val="Strong"/>
          <w:rFonts w:ascii="Garamond" w:hAnsi="Garamond" w:cs="Times New Roman"/>
          <w:b w:val="0"/>
          <w:sz w:val="24"/>
          <w:szCs w:val="24"/>
        </w:rPr>
        <w:t>Pasal 33 ayat (3) Undang-Undang Dasar Negara Republik Indonesia Tahun 1945</w:t>
      </w:r>
      <w:r w:rsidRPr="0043346F">
        <w:rPr>
          <w:rFonts w:ascii="Garamond" w:hAnsi="Garamond" w:cs="Times New Roman"/>
          <w:sz w:val="24"/>
          <w:szCs w:val="24"/>
        </w:rPr>
        <w:t>,</w:t>
      </w:r>
      <w:r w:rsidRPr="009E539A">
        <w:rPr>
          <w:rFonts w:ascii="Garamond" w:hAnsi="Garamond" w:cs="Times New Roman"/>
          <w:sz w:val="24"/>
          <w:szCs w:val="24"/>
        </w:rPr>
        <w:t xml:space="preserve"> yang menyatakan: </w:t>
      </w:r>
      <w:r w:rsidRPr="009E539A">
        <w:rPr>
          <w:rStyle w:val="Emphasis"/>
          <w:rFonts w:ascii="Garamond" w:hAnsi="Garamond" w:cs="Times New Roman"/>
          <w:sz w:val="24"/>
          <w:szCs w:val="24"/>
        </w:rPr>
        <w:t>“Bumi dan air dan kekayaan alam yang terkandung di dalamnya dikuasai oleh negara dan dipergunakan untuk sebesar-besarnya kemakmuran rakyat.”</w:t>
      </w:r>
      <w:r w:rsidRPr="009E539A">
        <w:rPr>
          <w:rFonts w:ascii="Garamond" w:hAnsi="Garamond" w:cs="Times New Roman"/>
          <w:sz w:val="24"/>
          <w:szCs w:val="24"/>
        </w:rPr>
        <w:t xml:space="preserve"> Ketentuan ini menegaskan bahwa negara memiliki peran sentral sebagai pengelola utama sumber daya alam untuk kepentingan kolektif masyarakat, bukan sekadar sebagai pemilik atau penguasa atas kekayaan alam tersebut.</w:t>
      </w:r>
    </w:p>
    <w:p w14:paraId="3FD211B6" w14:textId="77777777" w:rsidR="0043346F" w:rsidRDefault="0043346F" w:rsidP="001C513F">
      <w:pPr>
        <w:spacing w:line="360" w:lineRule="auto"/>
        <w:ind w:left="0" w:hanging="2"/>
        <w:jc w:val="both"/>
        <w:rPr>
          <w:rFonts w:ascii="Garamond" w:hAnsi="Garamond" w:cs="Times New Roman"/>
          <w:sz w:val="24"/>
          <w:szCs w:val="24"/>
        </w:rPr>
      </w:pPr>
    </w:p>
    <w:p w14:paraId="78FE4097" w14:textId="77777777" w:rsidR="0043346F" w:rsidRDefault="0043346F" w:rsidP="001C513F">
      <w:pPr>
        <w:spacing w:line="360" w:lineRule="auto"/>
        <w:ind w:left="0" w:hanging="2"/>
        <w:jc w:val="both"/>
        <w:rPr>
          <w:rFonts w:ascii="Garamond" w:hAnsi="Garamond" w:cs="Times New Roman"/>
          <w:sz w:val="24"/>
          <w:szCs w:val="24"/>
        </w:rPr>
      </w:pPr>
    </w:p>
    <w:p w14:paraId="4D00DA04" w14:textId="77777777" w:rsidR="0043346F" w:rsidRPr="009E539A" w:rsidRDefault="0043346F" w:rsidP="001C513F">
      <w:pPr>
        <w:spacing w:line="360" w:lineRule="auto"/>
        <w:ind w:left="0" w:hanging="2"/>
        <w:jc w:val="both"/>
        <w:rPr>
          <w:rFonts w:ascii="Garamond" w:hAnsi="Garamond" w:cs="Times New Roman"/>
          <w:sz w:val="24"/>
          <w:szCs w:val="24"/>
        </w:rPr>
      </w:pPr>
    </w:p>
    <w:p w14:paraId="5FAF426F" w14:textId="77777777" w:rsidR="001C513F" w:rsidRPr="009E539A" w:rsidRDefault="001C513F" w:rsidP="001C513F">
      <w:pPr>
        <w:spacing w:line="360" w:lineRule="auto"/>
        <w:ind w:left="0" w:hanging="2"/>
        <w:jc w:val="both"/>
        <w:rPr>
          <w:rFonts w:ascii="Garamond" w:hAnsi="Garamond" w:cs="Times New Roman"/>
          <w:sz w:val="24"/>
          <w:szCs w:val="24"/>
          <w:lang w:val="id-ID"/>
        </w:rPr>
      </w:pPr>
      <w:r w:rsidRPr="009E539A">
        <w:rPr>
          <w:rFonts w:ascii="Garamond" w:hAnsi="Garamond" w:cs="Times New Roman"/>
          <w:sz w:val="24"/>
          <w:szCs w:val="24"/>
          <w:lang w:val="id-ID"/>
        </w:rPr>
        <w:t>Jenis jenis sumber daya alam</w:t>
      </w:r>
    </w:p>
    <w:p w14:paraId="619481A0" w14:textId="77777777" w:rsidR="001C513F" w:rsidRPr="009E539A" w:rsidRDefault="001C513F" w:rsidP="0043346F">
      <w:pPr>
        <w:pStyle w:val="ListParagraph"/>
        <w:numPr>
          <w:ilvl w:val="0"/>
          <w:numId w:val="31"/>
        </w:numPr>
        <w:suppressAutoHyphens w:val="0"/>
        <w:spacing w:line="360" w:lineRule="auto"/>
        <w:ind w:leftChars="0" w:left="284" w:firstLineChars="0" w:hanging="286"/>
        <w:jc w:val="both"/>
        <w:textDirection w:val="lrTb"/>
        <w:textAlignment w:val="auto"/>
        <w:outlineLvl w:val="9"/>
        <w:rPr>
          <w:rFonts w:ascii="Garamond" w:hAnsi="Garamond" w:cs="Times New Roman"/>
          <w:sz w:val="24"/>
          <w:szCs w:val="24"/>
          <w:lang w:val="id-ID"/>
        </w:rPr>
      </w:pPr>
      <w:r w:rsidRPr="009E539A">
        <w:rPr>
          <w:rFonts w:ascii="Garamond" w:hAnsi="Garamond" w:cs="Times New Roman"/>
          <w:sz w:val="24"/>
          <w:szCs w:val="24"/>
          <w:lang w:val="id-ID"/>
        </w:rPr>
        <w:t>Berdasarkan ketersediannya</w:t>
      </w:r>
    </w:p>
    <w:p w14:paraId="193DC725" w14:textId="77777777" w:rsidR="001C513F" w:rsidRPr="009E539A" w:rsidRDefault="001C513F" w:rsidP="001C513F">
      <w:pPr>
        <w:pStyle w:val="ListParagraph"/>
        <w:spacing w:line="360" w:lineRule="auto"/>
        <w:ind w:left="0" w:hanging="2"/>
        <w:jc w:val="both"/>
        <w:rPr>
          <w:rFonts w:ascii="Garamond" w:hAnsi="Garamond" w:cs="Times New Roman"/>
          <w:sz w:val="24"/>
          <w:szCs w:val="24"/>
        </w:rPr>
      </w:pPr>
      <w:r w:rsidRPr="009E539A">
        <w:rPr>
          <w:rFonts w:ascii="Garamond" w:hAnsi="Garamond" w:cs="Times New Roman"/>
          <w:sz w:val="24"/>
          <w:szCs w:val="24"/>
          <w:lang w:val="id-ID"/>
        </w:rPr>
        <w:t xml:space="preserve">      </w:t>
      </w:r>
      <w:r w:rsidRPr="009E539A">
        <w:rPr>
          <w:rFonts w:ascii="Garamond" w:hAnsi="Garamond" w:cs="Times New Roman"/>
          <w:sz w:val="24"/>
          <w:szCs w:val="24"/>
        </w:rPr>
        <w:t>Berdasarkan sifat ketersediaannya, sumber daya alam dibagi menjadi dua jenis: yang dapat diperbarui (renewable resources) dan yang tidak dapat diperbarui (non-renewable resources). SDA yang dapat diperbarui adalah sumber daya yang dapat pulih dalam waktu relatif singkat jika dikelola secara berkelanjutan, seperti air, udara, hasil hutan, dan pertanian. Sebaliknya, SDA yang tidak dapat diperbarui seperti batu bara, minyak bumi, gas alam, dan logam, bersifat terbatas karena proses pembentukannya memerlukan waktu geologis yang sangat lama. Pemanfaatan SDA tidak terbarukan harus dilakukan secara hati-hati karena cadangannya dapat habis dan berdampak pada generasi mendatang.</w:t>
      </w:r>
    </w:p>
    <w:p w14:paraId="720D9F1E" w14:textId="77777777" w:rsidR="001C513F" w:rsidRPr="009E539A" w:rsidRDefault="001C513F" w:rsidP="0043346F">
      <w:pPr>
        <w:pStyle w:val="ListParagraph"/>
        <w:numPr>
          <w:ilvl w:val="0"/>
          <w:numId w:val="31"/>
        </w:numPr>
        <w:suppressAutoHyphens w:val="0"/>
        <w:spacing w:line="360" w:lineRule="auto"/>
        <w:ind w:leftChars="0" w:left="284" w:firstLineChars="0" w:hanging="286"/>
        <w:jc w:val="both"/>
        <w:textDirection w:val="lrTb"/>
        <w:textAlignment w:val="auto"/>
        <w:outlineLvl w:val="9"/>
        <w:rPr>
          <w:rFonts w:ascii="Garamond" w:hAnsi="Garamond" w:cs="Times New Roman"/>
          <w:sz w:val="24"/>
          <w:szCs w:val="24"/>
          <w:lang w:val="id-ID"/>
        </w:rPr>
      </w:pPr>
      <w:r w:rsidRPr="009E539A">
        <w:rPr>
          <w:rFonts w:ascii="Garamond" w:hAnsi="Garamond" w:cs="Times New Roman"/>
          <w:sz w:val="24"/>
          <w:szCs w:val="24"/>
          <w:lang w:val="id-ID"/>
        </w:rPr>
        <w:t xml:space="preserve">Berdasarkan sumbernya </w:t>
      </w:r>
    </w:p>
    <w:p w14:paraId="0F9E4972" w14:textId="77777777" w:rsidR="001C513F" w:rsidRPr="009E539A" w:rsidRDefault="001C513F" w:rsidP="001C513F">
      <w:pPr>
        <w:pStyle w:val="ListParagraph"/>
        <w:spacing w:line="360" w:lineRule="auto"/>
        <w:ind w:left="0" w:hanging="2"/>
        <w:jc w:val="both"/>
        <w:rPr>
          <w:rFonts w:ascii="Garamond" w:hAnsi="Garamond" w:cs="Times New Roman"/>
          <w:sz w:val="24"/>
          <w:szCs w:val="24"/>
          <w:lang w:val="id-ID"/>
        </w:rPr>
      </w:pPr>
      <w:r w:rsidRPr="009E539A">
        <w:rPr>
          <w:rFonts w:ascii="Garamond" w:hAnsi="Garamond" w:cs="Times New Roman"/>
          <w:sz w:val="24"/>
          <w:szCs w:val="24"/>
          <w:lang w:val="id-ID"/>
        </w:rPr>
        <w:t xml:space="preserve">    </w:t>
      </w:r>
      <w:r w:rsidRPr="009E539A">
        <w:rPr>
          <w:rFonts w:ascii="Garamond" w:hAnsi="Garamond" w:cs="Times New Roman"/>
          <w:sz w:val="24"/>
          <w:szCs w:val="24"/>
        </w:rPr>
        <w:t>Dilihat dari asalnya, SDA dibagi menjadi sumber daya alam hayati (biotik) dan non-hayati (abiotik). SDA hayati berasal dari makhluk hidup, seperti tumbuhan, hewan, dan hasil hutan (kayu, rotan, getah). SDA ini umumnya dapat diperbarui dan berperan penting dalam sektor pertanian, kehutanan, dan perikanan. Sementara itu, SDA non-hayati berasal dari benda mati, seperti air, udara, tanah, mineral, dan energi fosil. Kedua jenis ini memainkan peran berbeda namun saling melengkapi dalam mendukung kehidupan manusia dan kegiatan ekonomi.</w:t>
      </w:r>
      <w:r w:rsidRPr="009E539A">
        <w:rPr>
          <w:rFonts w:ascii="Garamond" w:hAnsi="Garamond" w:cs="Times New Roman"/>
          <w:sz w:val="24"/>
          <w:szCs w:val="24"/>
          <w:lang w:val="id-ID"/>
        </w:rPr>
        <w:t xml:space="preserve"> </w:t>
      </w:r>
    </w:p>
    <w:p w14:paraId="46746485" w14:textId="77777777" w:rsidR="001C513F" w:rsidRPr="009E539A" w:rsidRDefault="001C513F" w:rsidP="0043346F">
      <w:pPr>
        <w:pStyle w:val="ListParagraph"/>
        <w:numPr>
          <w:ilvl w:val="0"/>
          <w:numId w:val="31"/>
        </w:numPr>
        <w:suppressAutoHyphens w:val="0"/>
        <w:spacing w:line="360" w:lineRule="auto"/>
        <w:ind w:leftChars="0" w:left="284" w:firstLineChars="0" w:hanging="286"/>
        <w:jc w:val="both"/>
        <w:textDirection w:val="lrTb"/>
        <w:textAlignment w:val="auto"/>
        <w:outlineLvl w:val="9"/>
        <w:rPr>
          <w:rFonts w:ascii="Garamond" w:hAnsi="Garamond" w:cs="Times New Roman"/>
          <w:sz w:val="24"/>
          <w:szCs w:val="24"/>
          <w:lang w:val="id-ID"/>
        </w:rPr>
      </w:pPr>
      <w:r w:rsidRPr="009E539A">
        <w:rPr>
          <w:rFonts w:ascii="Garamond" w:hAnsi="Garamond" w:cs="Times New Roman"/>
          <w:sz w:val="24"/>
          <w:szCs w:val="24"/>
          <w:lang w:val="id-ID"/>
        </w:rPr>
        <w:t>Berdasarkan kegunaannya</w:t>
      </w:r>
    </w:p>
    <w:p w14:paraId="7A410E71" w14:textId="77777777" w:rsidR="001C513F" w:rsidRPr="009E539A" w:rsidRDefault="001C513F" w:rsidP="001C513F">
      <w:pPr>
        <w:pStyle w:val="ListParagraph"/>
        <w:spacing w:line="360" w:lineRule="auto"/>
        <w:ind w:left="0" w:hanging="2"/>
        <w:jc w:val="both"/>
        <w:rPr>
          <w:rFonts w:ascii="Garamond" w:hAnsi="Garamond" w:cs="Times New Roman"/>
          <w:sz w:val="24"/>
          <w:szCs w:val="24"/>
        </w:rPr>
      </w:pPr>
      <w:r w:rsidRPr="009E539A">
        <w:rPr>
          <w:rFonts w:ascii="Garamond" w:hAnsi="Garamond" w:cs="Times New Roman"/>
          <w:sz w:val="24"/>
          <w:szCs w:val="24"/>
          <w:lang w:val="id-ID"/>
        </w:rPr>
        <w:t xml:space="preserve">        </w:t>
      </w:r>
      <w:r w:rsidRPr="009E539A">
        <w:rPr>
          <w:rFonts w:ascii="Garamond" w:hAnsi="Garamond" w:cs="Times New Roman"/>
          <w:sz w:val="24"/>
          <w:szCs w:val="24"/>
        </w:rPr>
        <w:t>SDA juga dapat diklasifikasikan berdasarkan kegunaannya menjadi dua kelompok besar: sumber daya material dan sumber daya energi. Sumber daya material adalah bahan-bahan mentah seperti logam, pasir, dan batu yang digunakan dalam kegiatan industri dan konstruksi. Sementara sumber daya energi mencakup bahan-bahan yang menghasilkan tenaga seperti batu bara, minyak bumi, gas alam, dan energi terbarukan seperti tenaga surya dan angin. Pemanfaatan sumber daya energi yang ramah lingkungan menjadi semakin penting di tengah isu perubahan iklim global.</w:t>
      </w:r>
    </w:p>
    <w:p w14:paraId="2CD3F3DF" w14:textId="77777777" w:rsidR="001C513F" w:rsidRPr="009E539A" w:rsidRDefault="001C513F" w:rsidP="001C513F">
      <w:pPr>
        <w:spacing w:line="360" w:lineRule="auto"/>
        <w:ind w:left="0" w:hanging="2"/>
        <w:jc w:val="both"/>
        <w:rPr>
          <w:rFonts w:ascii="Garamond" w:hAnsi="Garamond" w:cs="Times New Roman"/>
          <w:sz w:val="24"/>
          <w:szCs w:val="24"/>
        </w:rPr>
      </w:pPr>
      <w:r w:rsidRPr="009E539A">
        <w:rPr>
          <w:rFonts w:ascii="Garamond" w:hAnsi="Garamond" w:cs="Times New Roman"/>
          <w:sz w:val="24"/>
          <w:szCs w:val="24"/>
          <w:lang w:val="id-ID"/>
        </w:rPr>
        <w:t xml:space="preserve">      </w:t>
      </w:r>
      <w:r w:rsidRPr="009E539A">
        <w:rPr>
          <w:rFonts w:ascii="Garamond" w:hAnsi="Garamond" w:cs="Times New Roman"/>
          <w:sz w:val="24"/>
          <w:szCs w:val="24"/>
        </w:rPr>
        <w:t xml:space="preserve">Beberapa faktor memengaruhi tingkat dan cara pemanfaatan SDA di suatu wilayah. Pertama, </w:t>
      </w:r>
      <w:r w:rsidRPr="0043346F">
        <w:rPr>
          <w:rStyle w:val="Strong"/>
          <w:rFonts w:ascii="Garamond" w:hAnsi="Garamond" w:cs="Times New Roman"/>
          <w:b w:val="0"/>
          <w:sz w:val="24"/>
          <w:szCs w:val="24"/>
        </w:rPr>
        <w:t>teknologi</w:t>
      </w:r>
      <w:r w:rsidRPr="009E539A">
        <w:rPr>
          <w:rFonts w:ascii="Garamond" w:hAnsi="Garamond" w:cs="Times New Roman"/>
          <w:b/>
          <w:bCs/>
          <w:sz w:val="24"/>
          <w:szCs w:val="24"/>
        </w:rPr>
        <w:t xml:space="preserve"> </w:t>
      </w:r>
      <w:r w:rsidRPr="009E539A">
        <w:rPr>
          <w:rFonts w:ascii="Garamond" w:hAnsi="Garamond" w:cs="Times New Roman"/>
          <w:sz w:val="24"/>
          <w:szCs w:val="24"/>
        </w:rPr>
        <w:t>memegang peran kunci karena menentukan efisiensi eksploitasi dan pengolahan sumber daya. Tanpa teknologi yang memadai, banyak SDA tidak dapat dimanfaatkan secara optimal. Kedua</w:t>
      </w:r>
      <w:r w:rsidRPr="0043346F">
        <w:rPr>
          <w:rFonts w:ascii="Garamond" w:hAnsi="Garamond" w:cs="Times New Roman"/>
          <w:sz w:val="24"/>
          <w:szCs w:val="24"/>
        </w:rPr>
        <w:t xml:space="preserve">, </w:t>
      </w:r>
      <w:r w:rsidRPr="0043346F">
        <w:rPr>
          <w:rStyle w:val="Strong"/>
          <w:rFonts w:ascii="Garamond" w:hAnsi="Garamond" w:cs="Times New Roman"/>
          <w:b w:val="0"/>
          <w:sz w:val="24"/>
          <w:szCs w:val="24"/>
        </w:rPr>
        <w:t>sumber daya manusia (SDM)</w:t>
      </w:r>
      <w:r w:rsidRPr="009E539A">
        <w:rPr>
          <w:rFonts w:ascii="Garamond" w:hAnsi="Garamond" w:cs="Times New Roman"/>
          <w:sz w:val="24"/>
          <w:szCs w:val="24"/>
        </w:rPr>
        <w:t xml:space="preserve">, baik dari segi keterampilan, pendidikan, maupun kesadaran lingkungan, sangat menentukan kualitas pengelolaan SDA. Ketiga, </w:t>
      </w:r>
      <w:r w:rsidRPr="0043346F">
        <w:rPr>
          <w:rStyle w:val="Strong"/>
          <w:rFonts w:ascii="Garamond" w:hAnsi="Garamond" w:cs="Times New Roman"/>
          <w:b w:val="0"/>
          <w:sz w:val="24"/>
          <w:szCs w:val="24"/>
        </w:rPr>
        <w:t>regulasi dan kebijakan pemerintah</w:t>
      </w:r>
      <w:r w:rsidRPr="009E539A">
        <w:rPr>
          <w:rFonts w:ascii="Garamond" w:hAnsi="Garamond" w:cs="Times New Roman"/>
          <w:sz w:val="24"/>
          <w:szCs w:val="24"/>
        </w:rPr>
        <w:t xml:space="preserve"> menjadi pedoman dan pengendali agar eksploitasi SDA tidak merugikan lingkungan maupun masyarakat. Keempat, </w:t>
      </w:r>
      <w:r w:rsidRPr="0043346F">
        <w:rPr>
          <w:rStyle w:val="Strong"/>
          <w:rFonts w:ascii="Garamond" w:hAnsi="Garamond" w:cs="Times New Roman"/>
          <w:b w:val="0"/>
          <w:sz w:val="24"/>
          <w:szCs w:val="24"/>
        </w:rPr>
        <w:t>letak geografis dan kondisi alam</w:t>
      </w:r>
      <w:r w:rsidRPr="009E539A">
        <w:rPr>
          <w:rFonts w:ascii="Garamond" w:hAnsi="Garamond" w:cs="Times New Roman"/>
          <w:sz w:val="24"/>
          <w:szCs w:val="24"/>
        </w:rPr>
        <w:t xml:space="preserve"> suatu daerah turut menentukan jenis dan jumlah SDA yang tersedia. Selain itu</w:t>
      </w:r>
      <w:r w:rsidRPr="0043346F">
        <w:rPr>
          <w:rFonts w:ascii="Garamond" w:hAnsi="Garamond" w:cs="Times New Roman"/>
          <w:bCs/>
          <w:sz w:val="24"/>
          <w:szCs w:val="24"/>
        </w:rPr>
        <w:t>,</w:t>
      </w:r>
      <w:r w:rsidRPr="009E539A">
        <w:rPr>
          <w:rFonts w:ascii="Garamond" w:hAnsi="Garamond" w:cs="Times New Roman"/>
          <w:b/>
          <w:bCs/>
          <w:sz w:val="24"/>
          <w:szCs w:val="24"/>
        </w:rPr>
        <w:t xml:space="preserve"> </w:t>
      </w:r>
      <w:r w:rsidRPr="0043346F">
        <w:rPr>
          <w:rStyle w:val="Strong"/>
          <w:rFonts w:ascii="Garamond" w:hAnsi="Garamond" w:cs="Times New Roman"/>
          <w:b w:val="0"/>
          <w:sz w:val="24"/>
          <w:szCs w:val="24"/>
        </w:rPr>
        <w:t>faktor pasar</w:t>
      </w:r>
      <w:r w:rsidRPr="009E539A">
        <w:rPr>
          <w:rFonts w:ascii="Garamond" w:hAnsi="Garamond" w:cs="Times New Roman"/>
          <w:sz w:val="24"/>
          <w:szCs w:val="24"/>
        </w:rPr>
        <w:t xml:space="preserve"> seperti permintaan global dan harga komoditas juga memengaruhi eksploitasi SDA tertentu, terutama barang tambang dan hasil pertanian.</w:t>
      </w:r>
    </w:p>
    <w:p w14:paraId="5A3F7E5D" w14:textId="77777777" w:rsidR="001C513F" w:rsidRPr="009E539A" w:rsidRDefault="001C513F" w:rsidP="001C513F">
      <w:pPr>
        <w:spacing w:line="360" w:lineRule="auto"/>
        <w:ind w:left="0" w:hanging="2"/>
        <w:jc w:val="both"/>
        <w:rPr>
          <w:rFonts w:ascii="Garamond" w:hAnsi="Garamond" w:cs="Times New Roman"/>
          <w:sz w:val="24"/>
          <w:szCs w:val="24"/>
          <w:lang w:val="id-ID"/>
        </w:rPr>
      </w:pPr>
      <w:r w:rsidRPr="009E539A">
        <w:rPr>
          <w:rFonts w:ascii="Garamond" w:hAnsi="Garamond" w:cs="Times New Roman"/>
          <w:sz w:val="24"/>
          <w:szCs w:val="24"/>
          <w:lang w:val="id-ID"/>
        </w:rPr>
        <w:t xml:space="preserve">      </w:t>
      </w:r>
      <w:r w:rsidRPr="009E539A">
        <w:rPr>
          <w:rFonts w:ascii="Garamond" w:hAnsi="Garamond" w:cs="Times New Roman"/>
          <w:sz w:val="24"/>
          <w:szCs w:val="24"/>
        </w:rPr>
        <w:t xml:space="preserve">Pengelolaan SDA secara berkelanjutan mengacu pada upaya menjaga keseimbangan antara pemanfaatan sumber daya untuk kebutuhan ekonomi saat ini dan kelestariannya untuk generasi mendatang. Prinsip ini dikenal luas melalui konsep </w:t>
      </w:r>
      <w:r w:rsidRPr="009E539A">
        <w:rPr>
          <w:rStyle w:val="Emphasis"/>
          <w:rFonts w:ascii="Garamond" w:hAnsi="Garamond" w:cs="Times New Roman"/>
          <w:sz w:val="24"/>
          <w:szCs w:val="24"/>
        </w:rPr>
        <w:t>sustainable development</w:t>
      </w:r>
      <w:r w:rsidRPr="009E539A">
        <w:rPr>
          <w:rFonts w:ascii="Garamond" w:hAnsi="Garamond" w:cs="Times New Roman"/>
          <w:sz w:val="24"/>
          <w:szCs w:val="24"/>
        </w:rPr>
        <w:t xml:space="preserve">, sebagaimana ditekankan dalam </w:t>
      </w:r>
      <w:r w:rsidRPr="009E539A">
        <w:rPr>
          <w:rStyle w:val="Emphasis"/>
          <w:rFonts w:ascii="Garamond" w:hAnsi="Garamond" w:cs="Times New Roman"/>
          <w:sz w:val="24"/>
          <w:szCs w:val="24"/>
        </w:rPr>
        <w:t>Brundtland Report</w:t>
      </w:r>
      <w:r w:rsidRPr="009E539A">
        <w:rPr>
          <w:rFonts w:ascii="Garamond" w:hAnsi="Garamond" w:cs="Times New Roman"/>
          <w:sz w:val="24"/>
          <w:szCs w:val="24"/>
        </w:rPr>
        <w:t xml:space="preserve"> (1987). Dalam konteks kebijakan, pengelolaan SDA berkelanjutan mencakup konservasi, pemanfaatan berbasis daya dukung lingkungan, serta penerapan teknologi bersih</w:t>
      </w:r>
      <w:r w:rsidRPr="009E539A">
        <w:rPr>
          <w:rFonts w:ascii="Garamond" w:hAnsi="Garamond" w:cs="Times New Roman"/>
          <w:sz w:val="24"/>
          <w:szCs w:val="24"/>
          <w:lang w:val="id-ID"/>
        </w:rPr>
        <w:t>.</w:t>
      </w:r>
    </w:p>
    <w:p w14:paraId="50DF9325" w14:textId="77777777" w:rsidR="001C513F" w:rsidRPr="009E539A" w:rsidRDefault="001C513F" w:rsidP="001C513F">
      <w:pPr>
        <w:spacing w:line="360" w:lineRule="auto"/>
        <w:ind w:left="0" w:hanging="2"/>
        <w:jc w:val="both"/>
        <w:rPr>
          <w:rFonts w:ascii="Garamond" w:hAnsi="Garamond" w:cs="Times New Roman"/>
          <w:sz w:val="24"/>
          <w:szCs w:val="24"/>
        </w:rPr>
      </w:pPr>
      <w:r w:rsidRPr="009E539A">
        <w:rPr>
          <w:rFonts w:ascii="Garamond" w:hAnsi="Garamond" w:cs="Times New Roman"/>
          <w:sz w:val="24"/>
          <w:szCs w:val="24"/>
          <w:lang w:val="id-ID"/>
        </w:rPr>
        <w:t xml:space="preserve">       </w:t>
      </w:r>
      <w:r w:rsidRPr="009E539A">
        <w:rPr>
          <w:rFonts w:ascii="Garamond" w:hAnsi="Garamond" w:cs="Times New Roman"/>
          <w:sz w:val="24"/>
          <w:szCs w:val="24"/>
        </w:rPr>
        <w:t>Pemerintah Indonesia juga telah menerapkan regulasi seperti UU No. 3 Tahun 2020 tentang Pertambangan Mineral dan Batubara, UU No. 41 Tahun 1999 tentang Kehutanan, serta UU No. 17 Tahun 2019 tentang Sumber Daya Air untuk memastikan keberlanjutan SDA. Kewajiban reklamasi tambang, reboisasi hutan, serta izin pengelolaan berbasis evaluasi lingkungan adalah beberapa contoh kebijakan yang mengarah pada prinsip pembangunan berkelanjut</w:t>
      </w:r>
    </w:p>
    <w:p w14:paraId="2C1CD8B8" w14:textId="77777777" w:rsidR="001C513F" w:rsidRPr="009E539A" w:rsidRDefault="001C513F" w:rsidP="001C513F">
      <w:pPr>
        <w:spacing w:line="360" w:lineRule="auto"/>
        <w:ind w:left="0" w:hanging="2"/>
        <w:jc w:val="both"/>
        <w:rPr>
          <w:rFonts w:ascii="Garamond" w:hAnsi="Garamond" w:cs="Times New Roman"/>
          <w:b/>
          <w:bCs/>
          <w:sz w:val="24"/>
          <w:szCs w:val="24"/>
          <w:lang w:val="id-ID"/>
        </w:rPr>
      </w:pPr>
      <w:r w:rsidRPr="009E539A">
        <w:rPr>
          <w:rFonts w:ascii="Garamond" w:hAnsi="Garamond" w:cs="Times New Roman"/>
          <w:b/>
          <w:bCs/>
          <w:sz w:val="24"/>
          <w:szCs w:val="24"/>
          <w:lang w:val="id-ID"/>
        </w:rPr>
        <w:t>Indeks Pertumbuhan Manusia (IPM)</w:t>
      </w:r>
    </w:p>
    <w:p w14:paraId="2509F407" w14:textId="77777777" w:rsidR="0043346F" w:rsidRDefault="001C513F" w:rsidP="0043346F">
      <w:pPr>
        <w:pStyle w:val="BodyText"/>
        <w:spacing w:after="0" w:line="360" w:lineRule="auto"/>
        <w:ind w:leftChars="0" w:left="0" w:right="20" w:firstLineChars="236" w:firstLine="566"/>
        <w:jc w:val="both"/>
        <w:rPr>
          <w:rFonts w:ascii="Garamond" w:hAnsi="Garamond"/>
          <w:sz w:val="24"/>
          <w:szCs w:val="24"/>
        </w:rPr>
      </w:pPr>
      <w:r w:rsidRPr="009E539A">
        <w:rPr>
          <w:rFonts w:ascii="Garamond" w:hAnsi="Garamond"/>
          <w:sz w:val="24"/>
          <w:szCs w:val="24"/>
        </w:rPr>
        <w:t>Indeks</w:t>
      </w:r>
      <w:r w:rsidRPr="009E539A">
        <w:rPr>
          <w:rFonts w:ascii="Garamond" w:hAnsi="Garamond"/>
          <w:spacing w:val="-5"/>
          <w:sz w:val="24"/>
          <w:szCs w:val="24"/>
        </w:rPr>
        <w:t xml:space="preserve"> </w:t>
      </w:r>
      <w:r w:rsidRPr="009E539A">
        <w:rPr>
          <w:rFonts w:ascii="Garamond" w:hAnsi="Garamond"/>
          <w:sz w:val="24"/>
          <w:szCs w:val="24"/>
        </w:rPr>
        <w:t>Pembangunan</w:t>
      </w:r>
      <w:r w:rsidRPr="009E539A">
        <w:rPr>
          <w:rFonts w:ascii="Garamond" w:hAnsi="Garamond"/>
          <w:spacing w:val="-5"/>
          <w:sz w:val="24"/>
          <w:szCs w:val="24"/>
        </w:rPr>
        <w:t xml:space="preserve"> </w:t>
      </w:r>
      <w:r w:rsidRPr="009E539A">
        <w:rPr>
          <w:rFonts w:ascii="Garamond" w:hAnsi="Garamond"/>
          <w:sz w:val="24"/>
          <w:szCs w:val="24"/>
        </w:rPr>
        <w:t>Manusia</w:t>
      </w:r>
      <w:r w:rsidRPr="009E539A">
        <w:rPr>
          <w:rFonts w:ascii="Garamond" w:hAnsi="Garamond"/>
          <w:spacing w:val="-6"/>
          <w:sz w:val="24"/>
          <w:szCs w:val="24"/>
        </w:rPr>
        <w:t xml:space="preserve"> </w:t>
      </w:r>
      <w:r w:rsidRPr="009E539A">
        <w:rPr>
          <w:rFonts w:ascii="Garamond" w:hAnsi="Garamond"/>
          <w:sz w:val="24"/>
          <w:szCs w:val="24"/>
        </w:rPr>
        <w:t>(IPM)</w:t>
      </w:r>
      <w:r w:rsidRPr="009E539A">
        <w:rPr>
          <w:rFonts w:ascii="Garamond" w:hAnsi="Garamond"/>
          <w:spacing w:val="-5"/>
          <w:sz w:val="24"/>
          <w:szCs w:val="24"/>
        </w:rPr>
        <w:t xml:space="preserve"> </w:t>
      </w:r>
      <w:r w:rsidRPr="009E539A">
        <w:rPr>
          <w:rFonts w:ascii="Garamond" w:hAnsi="Garamond"/>
          <w:sz w:val="24"/>
          <w:szCs w:val="24"/>
        </w:rPr>
        <w:t>merupakan</w:t>
      </w:r>
      <w:r w:rsidRPr="009E539A">
        <w:rPr>
          <w:rFonts w:ascii="Garamond" w:hAnsi="Garamond"/>
          <w:spacing w:val="-4"/>
          <w:sz w:val="24"/>
          <w:szCs w:val="24"/>
        </w:rPr>
        <w:t xml:space="preserve"> </w:t>
      </w:r>
      <w:r w:rsidRPr="009E539A">
        <w:rPr>
          <w:rFonts w:ascii="Garamond" w:hAnsi="Garamond"/>
          <w:sz w:val="24"/>
          <w:szCs w:val="24"/>
        </w:rPr>
        <w:t>indikator</w:t>
      </w:r>
      <w:r w:rsidRPr="009E539A">
        <w:rPr>
          <w:rFonts w:ascii="Garamond" w:hAnsi="Garamond"/>
          <w:spacing w:val="-5"/>
          <w:sz w:val="24"/>
          <w:szCs w:val="24"/>
        </w:rPr>
        <w:t xml:space="preserve"> </w:t>
      </w:r>
      <w:r w:rsidRPr="009E539A">
        <w:rPr>
          <w:rFonts w:ascii="Garamond" w:hAnsi="Garamond"/>
          <w:sz w:val="24"/>
          <w:szCs w:val="24"/>
        </w:rPr>
        <w:t>komprehensif</w:t>
      </w:r>
      <w:r w:rsidRPr="009E539A">
        <w:rPr>
          <w:rFonts w:ascii="Garamond" w:hAnsi="Garamond"/>
          <w:spacing w:val="-5"/>
          <w:sz w:val="24"/>
          <w:szCs w:val="24"/>
        </w:rPr>
        <w:t xml:space="preserve"> </w:t>
      </w:r>
      <w:r w:rsidRPr="009E539A">
        <w:rPr>
          <w:rFonts w:ascii="Garamond" w:hAnsi="Garamond"/>
          <w:sz w:val="24"/>
          <w:szCs w:val="24"/>
        </w:rPr>
        <w:t>yang</w:t>
      </w:r>
      <w:r w:rsidRPr="009E539A">
        <w:rPr>
          <w:rFonts w:ascii="Garamond" w:hAnsi="Garamond"/>
          <w:spacing w:val="-5"/>
          <w:sz w:val="24"/>
          <w:szCs w:val="24"/>
        </w:rPr>
        <w:t xml:space="preserve"> </w:t>
      </w:r>
      <w:r w:rsidRPr="009E539A">
        <w:rPr>
          <w:rFonts w:ascii="Garamond" w:hAnsi="Garamond"/>
          <w:sz w:val="24"/>
          <w:szCs w:val="24"/>
        </w:rPr>
        <w:t>digunakan untuk mengukur kualitas pembangunan manusia dalam suatu wilayah atau negara. IPM pertama kali dikembangkan oleh United Nations Development Programme (UNDP) sebagai alternatif dari ukuran keberhasilan pembangunan yang hanya berfokus pada aspek ekonomi, seperti</w:t>
      </w:r>
      <w:r w:rsidRPr="009E539A">
        <w:rPr>
          <w:rFonts w:ascii="Garamond" w:hAnsi="Garamond"/>
          <w:spacing w:val="-15"/>
          <w:sz w:val="24"/>
          <w:szCs w:val="24"/>
        </w:rPr>
        <w:t xml:space="preserve"> </w:t>
      </w:r>
      <w:r w:rsidRPr="009E539A">
        <w:rPr>
          <w:rFonts w:ascii="Garamond" w:hAnsi="Garamond"/>
          <w:sz w:val="24"/>
          <w:szCs w:val="24"/>
        </w:rPr>
        <w:t>Produk</w:t>
      </w:r>
      <w:r w:rsidRPr="009E539A">
        <w:rPr>
          <w:rFonts w:ascii="Garamond" w:hAnsi="Garamond"/>
          <w:spacing w:val="-15"/>
          <w:sz w:val="24"/>
          <w:szCs w:val="24"/>
        </w:rPr>
        <w:t xml:space="preserve"> </w:t>
      </w:r>
      <w:r w:rsidRPr="009E539A">
        <w:rPr>
          <w:rFonts w:ascii="Garamond" w:hAnsi="Garamond"/>
          <w:sz w:val="24"/>
          <w:szCs w:val="24"/>
        </w:rPr>
        <w:t>Domestik</w:t>
      </w:r>
      <w:r w:rsidRPr="009E539A">
        <w:rPr>
          <w:rFonts w:ascii="Garamond" w:hAnsi="Garamond"/>
          <w:spacing w:val="-15"/>
          <w:sz w:val="24"/>
          <w:szCs w:val="24"/>
        </w:rPr>
        <w:t xml:space="preserve"> </w:t>
      </w:r>
      <w:r w:rsidRPr="009E539A">
        <w:rPr>
          <w:rFonts w:ascii="Garamond" w:hAnsi="Garamond"/>
          <w:sz w:val="24"/>
          <w:szCs w:val="24"/>
        </w:rPr>
        <w:t>Bruto</w:t>
      </w:r>
      <w:r w:rsidRPr="009E539A">
        <w:rPr>
          <w:rFonts w:ascii="Garamond" w:hAnsi="Garamond"/>
          <w:spacing w:val="-15"/>
          <w:sz w:val="24"/>
          <w:szCs w:val="24"/>
        </w:rPr>
        <w:t xml:space="preserve"> </w:t>
      </w:r>
      <w:r w:rsidRPr="009E539A">
        <w:rPr>
          <w:rFonts w:ascii="Garamond" w:hAnsi="Garamond"/>
          <w:sz w:val="24"/>
          <w:szCs w:val="24"/>
        </w:rPr>
        <w:t>(PDB).</w:t>
      </w:r>
      <w:r w:rsidRPr="009E539A">
        <w:rPr>
          <w:rFonts w:ascii="Garamond" w:hAnsi="Garamond"/>
          <w:spacing w:val="-15"/>
          <w:sz w:val="24"/>
          <w:szCs w:val="24"/>
        </w:rPr>
        <w:t xml:space="preserve"> </w:t>
      </w:r>
      <w:r w:rsidRPr="009E539A">
        <w:rPr>
          <w:rFonts w:ascii="Garamond" w:hAnsi="Garamond"/>
          <w:sz w:val="24"/>
          <w:szCs w:val="24"/>
        </w:rPr>
        <w:t>Tujuan</w:t>
      </w:r>
      <w:r w:rsidRPr="009E539A">
        <w:rPr>
          <w:rFonts w:ascii="Garamond" w:hAnsi="Garamond"/>
          <w:spacing w:val="-15"/>
          <w:sz w:val="24"/>
          <w:szCs w:val="24"/>
        </w:rPr>
        <w:t xml:space="preserve"> </w:t>
      </w:r>
      <w:r w:rsidRPr="009E539A">
        <w:rPr>
          <w:rFonts w:ascii="Garamond" w:hAnsi="Garamond"/>
          <w:sz w:val="24"/>
          <w:szCs w:val="24"/>
        </w:rPr>
        <w:t>utama</w:t>
      </w:r>
      <w:r w:rsidRPr="009E539A">
        <w:rPr>
          <w:rFonts w:ascii="Garamond" w:hAnsi="Garamond"/>
          <w:spacing w:val="-15"/>
          <w:sz w:val="24"/>
          <w:szCs w:val="24"/>
        </w:rPr>
        <w:t xml:space="preserve"> </w:t>
      </w:r>
      <w:r w:rsidRPr="009E539A">
        <w:rPr>
          <w:rFonts w:ascii="Garamond" w:hAnsi="Garamond"/>
          <w:sz w:val="24"/>
          <w:szCs w:val="24"/>
        </w:rPr>
        <w:t>IPM</w:t>
      </w:r>
      <w:r w:rsidRPr="009E539A">
        <w:rPr>
          <w:rFonts w:ascii="Garamond" w:hAnsi="Garamond"/>
          <w:spacing w:val="-15"/>
          <w:sz w:val="24"/>
          <w:szCs w:val="24"/>
        </w:rPr>
        <w:t xml:space="preserve"> </w:t>
      </w:r>
      <w:r w:rsidRPr="009E539A">
        <w:rPr>
          <w:rFonts w:ascii="Garamond" w:hAnsi="Garamond"/>
          <w:sz w:val="24"/>
          <w:szCs w:val="24"/>
        </w:rPr>
        <w:t>adalah</w:t>
      </w:r>
      <w:r w:rsidRPr="009E539A">
        <w:rPr>
          <w:rFonts w:ascii="Garamond" w:hAnsi="Garamond"/>
          <w:spacing w:val="-15"/>
          <w:sz w:val="24"/>
          <w:szCs w:val="24"/>
        </w:rPr>
        <w:t xml:space="preserve"> </w:t>
      </w:r>
      <w:r w:rsidRPr="009E539A">
        <w:rPr>
          <w:rFonts w:ascii="Garamond" w:hAnsi="Garamond"/>
          <w:sz w:val="24"/>
          <w:szCs w:val="24"/>
        </w:rPr>
        <w:t>untuk</w:t>
      </w:r>
      <w:r w:rsidRPr="009E539A">
        <w:rPr>
          <w:rFonts w:ascii="Garamond" w:hAnsi="Garamond"/>
          <w:spacing w:val="-15"/>
          <w:sz w:val="24"/>
          <w:szCs w:val="24"/>
        </w:rPr>
        <w:t xml:space="preserve"> </w:t>
      </w:r>
      <w:r w:rsidRPr="009E539A">
        <w:rPr>
          <w:rFonts w:ascii="Garamond" w:hAnsi="Garamond"/>
          <w:sz w:val="24"/>
          <w:szCs w:val="24"/>
        </w:rPr>
        <w:t>memberikan</w:t>
      </w:r>
      <w:r w:rsidRPr="009E539A">
        <w:rPr>
          <w:rFonts w:ascii="Garamond" w:hAnsi="Garamond"/>
          <w:spacing w:val="-15"/>
          <w:sz w:val="24"/>
          <w:szCs w:val="24"/>
        </w:rPr>
        <w:t xml:space="preserve"> </w:t>
      </w:r>
      <w:r w:rsidRPr="009E539A">
        <w:rPr>
          <w:rFonts w:ascii="Garamond" w:hAnsi="Garamond"/>
          <w:sz w:val="24"/>
          <w:szCs w:val="24"/>
        </w:rPr>
        <w:t>gambaran yang lebih luas mengenai kesejahteraan masyarakat, tidak hanya berdasarkan kekayaan ekonomi, tetapi juga melalui akses terhadap pendidikan dan kesehatan yang layak.</w:t>
      </w:r>
    </w:p>
    <w:p w14:paraId="5D022F3C" w14:textId="77777777" w:rsidR="0043346F" w:rsidRDefault="001C513F" w:rsidP="0043346F">
      <w:pPr>
        <w:pStyle w:val="BodyText"/>
        <w:spacing w:after="0" w:line="360" w:lineRule="auto"/>
        <w:ind w:leftChars="0" w:left="0" w:right="20" w:firstLineChars="236" w:firstLine="566"/>
        <w:jc w:val="both"/>
        <w:rPr>
          <w:rFonts w:ascii="Garamond" w:hAnsi="Garamond"/>
          <w:sz w:val="24"/>
          <w:szCs w:val="24"/>
        </w:rPr>
      </w:pPr>
      <w:r w:rsidRPr="009E539A">
        <w:rPr>
          <w:rFonts w:ascii="Garamond" w:hAnsi="Garamond"/>
          <w:sz w:val="24"/>
          <w:szCs w:val="24"/>
        </w:rPr>
        <w:t>Secara struktur, IPM terdiri dari tiga dimensi utama: pertama, kesehatan, yang diukur berdasarkan</w:t>
      </w:r>
      <w:r w:rsidRPr="009E539A">
        <w:rPr>
          <w:rFonts w:ascii="Garamond" w:hAnsi="Garamond"/>
          <w:spacing w:val="-11"/>
          <w:sz w:val="24"/>
          <w:szCs w:val="24"/>
        </w:rPr>
        <w:t xml:space="preserve"> </w:t>
      </w:r>
      <w:r w:rsidRPr="009E539A">
        <w:rPr>
          <w:rFonts w:ascii="Garamond" w:hAnsi="Garamond"/>
          <w:sz w:val="24"/>
          <w:szCs w:val="24"/>
        </w:rPr>
        <w:t>angka</w:t>
      </w:r>
      <w:r w:rsidRPr="009E539A">
        <w:rPr>
          <w:rFonts w:ascii="Garamond" w:hAnsi="Garamond"/>
          <w:spacing w:val="-12"/>
          <w:sz w:val="24"/>
          <w:szCs w:val="24"/>
        </w:rPr>
        <w:t xml:space="preserve"> </w:t>
      </w:r>
      <w:r w:rsidRPr="009E539A">
        <w:rPr>
          <w:rFonts w:ascii="Garamond" w:hAnsi="Garamond"/>
          <w:sz w:val="24"/>
          <w:szCs w:val="24"/>
        </w:rPr>
        <w:t>harapan</w:t>
      </w:r>
      <w:r w:rsidRPr="009E539A">
        <w:rPr>
          <w:rFonts w:ascii="Garamond" w:hAnsi="Garamond"/>
          <w:spacing w:val="-11"/>
          <w:sz w:val="24"/>
          <w:szCs w:val="24"/>
        </w:rPr>
        <w:t xml:space="preserve"> </w:t>
      </w:r>
      <w:r w:rsidRPr="009E539A">
        <w:rPr>
          <w:rFonts w:ascii="Garamond" w:hAnsi="Garamond"/>
          <w:sz w:val="24"/>
          <w:szCs w:val="24"/>
        </w:rPr>
        <w:t>hidup</w:t>
      </w:r>
      <w:r w:rsidRPr="009E539A">
        <w:rPr>
          <w:rFonts w:ascii="Garamond" w:hAnsi="Garamond"/>
          <w:spacing w:val="-10"/>
          <w:sz w:val="24"/>
          <w:szCs w:val="24"/>
        </w:rPr>
        <w:t xml:space="preserve"> </w:t>
      </w:r>
      <w:r w:rsidRPr="009E539A">
        <w:rPr>
          <w:rFonts w:ascii="Garamond" w:hAnsi="Garamond"/>
          <w:sz w:val="24"/>
          <w:szCs w:val="24"/>
        </w:rPr>
        <w:t>saat</w:t>
      </w:r>
      <w:r w:rsidRPr="009E539A">
        <w:rPr>
          <w:rFonts w:ascii="Garamond" w:hAnsi="Garamond"/>
          <w:spacing w:val="-10"/>
          <w:sz w:val="24"/>
          <w:szCs w:val="24"/>
        </w:rPr>
        <w:t xml:space="preserve"> </w:t>
      </w:r>
      <w:r w:rsidRPr="009E539A">
        <w:rPr>
          <w:rFonts w:ascii="Garamond" w:hAnsi="Garamond"/>
          <w:sz w:val="24"/>
          <w:szCs w:val="24"/>
        </w:rPr>
        <w:t>lahir;</w:t>
      </w:r>
      <w:r w:rsidRPr="009E539A">
        <w:rPr>
          <w:rFonts w:ascii="Garamond" w:hAnsi="Garamond"/>
          <w:spacing w:val="-11"/>
          <w:sz w:val="24"/>
          <w:szCs w:val="24"/>
        </w:rPr>
        <w:t xml:space="preserve"> </w:t>
      </w:r>
      <w:r w:rsidRPr="009E539A">
        <w:rPr>
          <w:rFonts w:ascii="Garamond" w:hAnsi="Garamond"/>
          <w:sz w:val="24"/>
          <w:szCs w:val="24"/>
        </w:rPr>
        <w:t>kedua,</w:t>
      </w:r>
      <w:r w:rsidRPr="009E539A">
        <w:rPr>
          <w:rFonts w:ascii="Garamond" w:hAnsi="Garamond"/>
          <w:spacing w:val="-11"/>
          <w:sz w:val="24"/>
          <w:szCs w:val="24"/>
        </w:rPr>
        <w:t xml:space="preserve"> </w:t>
      </w:r>
      <w:r w:rsidRPr="009E539A">
        <w:rPr>
          <w:rFonts w:ascii="Garamond" w:hAnsi="Garamond"/>
          <w:sz w:val="24"/>
          <w:szCs w:val="24"/>
        </w:rPr>
        <w:t>pendidikan,</w:t>
      </w:r>
      <w:r w:rsidRPr="009E539A">
        <w:rPr>
          <w:rFonts w:ascii="Garamond" w:hAnsi="Garamond"/>
          <w:spacing w:val="-11"/>
          <w:sz w:val="24"/>
          <w:szCs w:val="24"/>
        </w:rPr>
        <w:t xml:space="preserve"> </w:t>
      </w:r>
      <w:r w:rsidRPr="009E539A">
        <w:rPr>
          <w:rFonts w:ascii="Garamond" w:hAnsi="Garamond"/>
          <w:sz w:val="24"/>
          <w:szCs w:val="24"/>
        </w:rPr>
        <w:t>yang</w:t>
      </w:r>
      <w:r w:rsidRPr="009E539A">
        <w:rPr>
          <w:rFonts w:ascii="Garamond" w:hAnsi="Garamond"/>
          <w:spacing w:val="-11"/>
          <w:sz w:val="24"/>
          <w:szCs w:val="24"/>
        </w:rPr>
        <w:t xml:space="preserve"> </w:t>
      </w:r>
      <w:r w:rsidRPr="009E539A">
        <w:rPr>
          <w:rFonts w:ascii="Garamond" w:hAnsi="Garamond"/>
          <w:sz w:val="24"/>
          <w:szCs w:val="24"/>
        </w:rPr>
        <w:t>dilihat</w:t>
      </w:r>
      <w:r w:rsidRPr="009E539A">
        <w:rPr>
          <w:rFonts w:ascii="Garamond" w:hAnsi="Garamond"/>
          <w:spacing w:val="-11"/>
          <w:sz w:val="24"/>
          <w:szCs w:val="24"/>
        </w:rPr>
        <w:t xml:space="preserve"> </w:t>
      </w:r>
      <w:r w:rsidRPr="009E539A">
        <w:rPr>
          <w:rFonts w:ascii="Garamond" w:hAnsi="Garamond"/>
          <w:sz w:val="24"/>
          <w:szCs w:val="24"/>
        </w:rPr>
        <w:t>dari</w:t>
      </w:r>
      <w:r w:rsidRPr="009E539A">
        <w:rPr>
          <w:rFonts w:ascii="Garamond" w:hAnsi="Garamond"/>
          <w:spacing w:val="-11"/>
          <w:sz w:val="24"/>
          <w:szCs w:val="24"/>
        </w:rPr>
        <w:t xml:space="preserve"> </w:t>
      </w:r>
      <w:r w:rsidRPr="009E539A">
        <w:rPr>
          <w:rFonts w:ascii="Garamond" w:hAnsi="Garamond"/>
          <w:sz w:val="24"/>
          <w:szCs w:val="24"/>
        </w:rPr>
        <w:t>rata-rata</w:t>
      </w:r>
      <w:r w:rsidRPr="009E539A">
        <w:rPr>
          <w:rFonts w:ascii="Garamond" w:hAnsi="Garamond"/>
          <w:spacing w:val="-11"/>
          <w:sz w:val="24"/>
          <w:szCs w:val="24"/>
        </w:rPr>
        <w:t xml:space="preserve"> </w:t>
      </w:r>
      <w:r w:rsidRPr="009E539A">
        <w:rPr>
          <w:rFonts w:ascii="Garamond" w:hAnsi="Garamond"/>
          <w:sz w:val="24"/>
          <w:szCs w:val="24"/>
        </w:rPr>
        <w:t>lama sekolah (untuk penduduk dewasa) dan harapan lama sekolah (untuk anak-anak usia sekolah); dan</w:t>
      </w:r>
      <w:r w:rsidRPr="009E539A">
        <w:rPr>
          <w:rFonts w:ascii="Garamond" w:hAnsi="Garamond"/>
          <w:spacing w:val="-15"/>
          <w:sz w:val="24"/>
          <w:szCs w:val="24"/>
        </w:rPr>
        <w:t xml:space="preserve"> </w:t>
      </w:r>
      <w:r w:rsidRPr="009E539A">
        <w:rPr>
          <w:rFonts w:ascii="Garamond" w:hAnsi="Garamond"/>
          <w:sz w:val="24"/>
          <w:szCs w:val="24"/>
        </w:rPr>
        <w:t>ketiga,</w:t>
      </w:r>
      <w:r w:rsidRPr="009E539A">
        <w:rPr>
          <w:rFonts w:ascii="Garamond" w:hAnsi="Garamond"/>
          <w:spacing w:val="-15"/>
          <w:sz w:val="24"/>
          <w:szCs w:val="24"/>
        </w:rPr>
        <w:t xml:space="preserve"> </w:t>
      </w:r>
      <w:r w:rsidRPr="009E539A">
        <w:rPr>
          <w:rFonts w:ascii="Garamond" w:hAnsi="Garamond"/>
          <w:sz w:val="24"/>
          <w:szCs w:val="24"/>
        </w:rPr>
        <w:t>standar</w:t>
      </w:r>
      <w:r w:rsidRPr="009E539A">
        <w:rPr>
          <w:rFonts w:ascii="Garamond" w:hAnsi="Garamond"/>
          <w:spacing w:val="-15"/>
          <w:sz w:val="24"/>
          <w:szCs w:val="24"/>
        </w:rPr>
        <w:t xml:space="preserve"> </w:t>
      </w:r>
      <w:r w:rsidRPr="009E539A">
        <w:rPr>
          <w:rFonts w:ascii="Garamond" w:hAnsi="Garamond"/>
          <w:sz w:val="24"/>
          <w:szCs w:val="24"/>
        </w:rPr>
        <w:t>hidup,</w:t>
      </w:r>
      <w:r w:rsidRPr="009E539A">
        <w:rPr>
          <w:rFonts w:ascii="Garamond" w:hAnsi="Garamond"/>
          <w:spacing w:val="-15"/>
          <w:sz w:val="24"/>
          <w:szCs w:val="24"/>
        </w:rPr>
        <w:t xml:space="preserve"> </w:t>
      </w:r>
      <w:r w:rsidRPr="009E539A">
        <w:rPr>
          <w:rFonts w:ascii="Garamond" w:hAnsi="Garamond"/>
          <w:sz w:val="24"/>
          <w:szCs w:val="24"/>
        </w:rPr>
        <w:t>yang</w:t>
      </w:r>
      <w:r w:rsidRPr="009E539A">
        <w:rPr>
          <w:rFonts w:ascii="Garamond" w:hAnsi="Garamond"/>
          <w:spacing w:val="-15"/>
          <w:sz w:val="24"/>
          <w:szCs w:val="24"/>
        </w:rPr>
        <w:t xml:space="preserve"> </w:t>
      </w:r>
      <w:r w:rsidRPr="009E539A">
        <w:rPr>
          <w:rFonts w:ascii="Garamond" w:hAnsi="Garamond"/>
          <w:sz w:val="24"/>
          <w:szCs w:val="24"/>
        </w:rPr>
        <w:t>dihitung</w:t>
      </w:r>
      <w:r w:rsidRPr="009E539A">
        <w:rPr>
          <w:rFonts w:ascii="Garamond" w:hAnsi="Garamond"/>
          <w:spacing w:val="-15"/>
          <w:sz w:val="24"/>
          <w:szCs w:val="24"/>
        </w:rPr>
        <w:t xml:space="preserve"> </w:t>
      </w:r>
      <w:r w:rsidRPr="009E539A">
        <w:rPr>
          <w:rFonts w:ascii="Garamond" w:hAnsi="Garamond"/>
          <w:sz w:val="24"/>
          <w:szCs w:val="24"/>
        </w:rPr>
        <w:t>berdasarkan</w:t>
      </w:r>
      <w:r w:rsidRPr="009E539A">
        <w:rPr>
          <w:rFonts w:ascii="Garamond" w:hAnsi="Garamond"/>
          <w:spacing w:val="-15"/>
          <w:sz w:val="24"/>
          <w:szCs w:val="24"/>
        </w:rPr>
        <w:t xml:space="preserve"> </w:t>
      </w:r>
      <w:r w:rsidRPr="009E539A">
        <w:rPr>
          <w:rFonts w:ascii="Garamond" w:hAnsi="Garamond"/>
          <w:sz w:val="24"/>
          <w:szCs w:val="24"/>
        </w:rPr>
        <w:t>pendapatan</w:t>
      </w:r>
      <w:r w:rsidRPr="009E539A">
        <w:rPr>
          <w:rFonts w:ascii="Garamond" w:hAnsi="Garamond"/>
          <w:spacing w:val="-15"/>
          <w:sz w:val="24"/>
          <w:szCs w:val="24"/>
        </w:rPr>
        <w:t xml:space="preserve"> </w:t>
      </w:r>
      <w:r w:rsidRPr="009E539A">
        <w:rPr>
          <w:rFonts w:ascii="Garamond" w:hAnsi="Garamond"/>
          <w:sz w:val="24"/>
          <w:szCs w:val="24"/>
        </w:rPr>
        <w:t>nasional</w:t>
      </w:r>
      <w:r w:rsidRPr="009E539A">
        <w:rPr>
          <w:rFonts w:ascii="Garamond" w:hAnsi="Garamond"/>
          <w:spacing w:val="-15"/>
          <w:sz w:val="24"/>
          <w:szCs w:val="24"/>
        </w:rPr>
        <w:t xml:space="preserve"> </w:t>
      </w:r>
      <w:r w:rsidRPr="009E539A">
        <w:rPr>
          <w:rFonts w:ascii="Garamond" w:hAnsi="Garamond"/>
          <w:sz w:val="24"/>
          <w:szCs w:val="24"/>
        </w:rPr>
        <w:t>bruto</w:t>
      </w:r>
      <w:r w:rsidRPr="009E539A">
        <w:rPr>
          <w:rFonts w:ascii="Garamond" w:hAnsi="Garamond"/>
          <w:spacing w:val="-15"/>
          <w:sz w:val="24"/>
          <w:szCs w:val="24"/>
        </w:rPr>
        <w:t xml:space="preserve"> </w:t>
      </w:r>
      <w:r w:rsidRPr="009E539A">
        <w:rPr>
          <w:rFonts w:ascii="Garamond" w:hAnsi="Garamond"/>
          <w:sz w:val="24"/>
          <w:szCs w:val="24"/>
        </w:rPr>
        <w:t>per</w:t>
      </w:r>
      <w:r w:rsidRPr="009E539A">
        <w:rPr>
          <w:rFonts w:ascii="Garamond" w:hAnsi="Garamond"/>
          <w:spacing w:val="-15"/>
          <w:sz w:val="24"/>
          <w:szCs w:val="24"/>
        </w:rPr>
        <w:t xml:space="preserve"> </w:t>
      </w:r>
      <w:r w:rsidRPr="009E539A">
        <w:rPr>
          <w:rFonts w:ascii="Garamond" w:hAnsi="Garamond"/>
          <w:sz w:val="24"/>
          <w:szCs w:val="24"/>
        </w:rPr>
        <w:t>kapita</w:t>
      </w:r>
      <w:r w:rsidRPr="009E539A">
        <w:rPr>
          <w:rFonts w:ascii="Garamond" w:hAnsi="Garamond"/>
          <w:spacing w:val="-15"/>
          <w:sz w:val="24"/>
          <w:szCs w:val="24"/>
        </w:rPr>
        <w:t xml:space="preserve"> </w:t>
      </w:r>
      <w:r w:rsidRPr="009E539A">
        <w:rPr>
          <w:rFonts w:ascii="Garamond" w:hAnsi="Garamond"/>
          <w:sz w:val="24"/>
          <w:szCs w:val="24"/>
        </w:rPr>
        <w:t>yang disesuaikan dengan daya beli masyarakat. Ketiga dimensi ini dianggap mencerminkan kemampuan dasar individu untuk menjalani kehidupan yang produktif dan bermartabat.</w:t>
      </w:r>
    </w:p>
    <w:p w14:paraId="51E5A4D2" w14:textId="77777777" w:rsidR="0043346F" w:rsidRDefault="001C513F" w:rsidP="0043346F">
      <w:pPr>
        <w:pStyle w:val="BodyText"/>
        <w:spacing w:after="0" w:line="360" w:lineRule="auto"/>
        <w:ind w:leftChars="0" w:left="0" w:right="20" w:firstLineChars="236" w:firstLine="566"/>
        <w:jc w:val="both"/>
        <w:rPr>
          <w:rFonts w:ascii="Garamond" w:hAnsi="Garamond"/>
          <w:spacing w:val="-2"/>
          <w:sz w:val="24"/>
          <w:szCs w:val="24"/>
        </w:rPr>
      </w:pPr>
      <w:r w:rsidRPr="009E539A">
        <w:rPr>
          <w:rFonts w:ascii="Garamond" w:hAnsi="Garamond"/>
          <w:sz w:val="24"/>
          <w:szCs w:val="24"/>
        </w:rPr>
        <w:t>Secara praktis, IPM memiliki nilai antara 0 hingga 1. Semakin tinggi nilai IPM suatu wilayah, maka semakin tinggi pula tingkat pencapaian pembangunan manusianya. Nilai ini dikelompokkan ke dalam beberapa kategori, seperti sangat tinggi, tinggi, sedang, dan rendah. Negara-negara</w:t>
      </w:r>
      <w:r w:rsidRPr="009E539A">
        <w:rPr>
          <w:rFonts w:ascii="Garamond" w:hAnsi="Garamond"/>
          <w:spacing w:val="-13"/>
          <w:sz w:val="24"/>
          <w:szCs w:val="24"/>
        </w:rPr>
        <w:t xml:space="preserve"> </w:t>
      </w:r>
      <w:r w:rsidRPr="009E539A">
        <w:rPr>
          <w:rFonts w:ascii="Garamond" w:hAnsi="Garamond"/>
          <w:sz w:val="24"/>
          <w:szCs w:val="24"/>
        </w:rPr>
        <w:t>maju</w:t>
      </w:r>
      <w:r w:rsidRPr="009E539A">
        <w:rPr>
          <w:rFonts w:ascii="Garamond" w:hAnsi="Garamond"/>
          <w:spacing w:val="-13"/>
          <w:sz w:val="24"/>
          <w:szCs w:val="24"/>
        </w:rPr>
        <w:t xml:space="preserve"> </w:t>
      </w:r>
      <w:r w:rsidRPr="009E539A">
        <w:rPr>
          <w:rFonts w:ascii="Garamond" w:hAnsi="Garamond"/>
          <w:sz w:val="24"/>
          <w:szCs w:val="24"/>
        </w:rPr>
        <w:t>umumnya</w:t>
      </w:r>
      <w:r w:rsidRPr="009E539A">
        <w:rPr>
          <w:rFonts w:ascii="Garamond" w:hAnsi="Garamond"/>
          <w:spacing w:val="-14"/>
          <w:sz w:val="24"/>
          <w:szCs w:val="24"/>
        </w:rPr>
        <w:t xml:space="preserve"> </w:t>
      </w:r>
      <w:r w:rsidRPr="009E539A">
        <w:rPr>
          <w:rFonts w:ascii="Garamond" w:hAnsi="Garamond"/>
          <w:sz w:val="24"/>
          <w:szCs w:val="24"/>
        </w:rPr>
        <w:t>memiliki</w:t>
      </w:r>
      <w:r w:rsidRPr="009E539A">
        <w:rPr>
          <w:rFonts w:ascii="Garamond" w:hAnsi="Garamond"/>
          <w:spacing w:val="-12"/>
          <w:sz w:val="24"/>
          <w:szCs w:val="24"/>
        </w:rPr>
        <w:t xml:space="preserve"> </w:t>
      </w:r>
      <w:r w:rsidRPr="009E539A">
        <w:rPr>
          <w:rFonts w:ascii="Garamond" w:hAnsi="Garamond"/>
          <w:sz w:val="24"/>
          <w:szCs w:val="24"/>
        </w:rPr>
        <w:t>IPM</w:t>
      </w:r>
      <w:r w:rsidRPr="009E539A">
        <w:rPr>
          <w:rFonts w:ascii="Garamond" w:hAnsi="Garamond"/>
          <w:spacing w:val="-13"/>
          <w:sz w:val="24"/>
          <w:szCs w:val="24"/>
        </w:rPr>
        <w:t xml:space="preserve"> </w:t>
      </w:r>
      <w:r w:rsidRPr="009E539A">
        <w:rPr>
          <w:rFonts w:ascii="Garamond" w:hAnsi="Garamond"/>
          <w:sz w:val="24"/>
          <w:szCs w:val="24"/>
        </w:rPr>
        <w:t>tinggi,</w:t>
      </w:r>
      <w:r w:rsidRPr="009E539A">
        <w:rPr>
          <w:rFonts w:ascii="Garamond" w:hAnsi="Garamond"/>
          <w:spacing w:val="-13"/>
          <w:sz w:val="24"/>
          <w:szCs w:val="24"/>
        </w:rPr>
        <w:t xml:space="preserve"> </w:t>
      </w:r>
      <w:r w:rsidRPr="009E539A">
        <w:rPr>
          <w:rFonts w:ascii="Garamond" w:hAnsi="Garamond"/>
          <w:sz w:val="24"/>
          <w:szCs w:val="24"/>
        </w:rPr>
        <w:t>sementara</w:t>
      </w:r>
      <w:r w:rsidRPr="009E539A">
        <w:rPr>
          <w:rFonts w:ascii="Garamond" w:hAnsi="Garamond"/>
          <w:spacing w:val="-14"/>
          <w:sz w:val="24"/>
          <w:szCs w:val="24"/>
        </w:rPr>
        <w:t xml:space="preserve"> </w:t>
      </w:r>
      <w:r w:rsidRPr="009E539A">
        <w:rPr>
          <w:rFonts w:ascii="Garamond" w:hAnsi="Garamond"/>
          <w:sz w:val="24"/>
          <w:szCs w:val="24"/>
        </w:rPr>
        <w:t>negara</w:t>
      </w:r>
      <w:r w:rsidRPr="009E539A">
        <w:rPr>
          <w:rFonts w:ascii="Garamond" w:hAnsi="Garamond"/>
          <w:spacing w:val="-13"/>
          <w:sz w:val="24"/>
          <w:szCs w:val="24"/>
        </w:rPr>
        <w:t xml:space="preserve"> </w:t>
      </w:r>
      <w:r w:rsidRPr="009E539A">
        <w:rPr>
          <w:rFonts w:ascii="Garamond" w:hAnsi="Garamond"/>
          <w:sz w:val="24"/>
          <w:szCs w:val="24"/>
        </w:rPr>
        <w:t>berkembang</w:t>
      </w:r>
      <w:r w:rsidRPr="009E539A">
        <w:rPr>
          <w:rFonts w:ascii="Garamond" w:hAnsi="Garamond"/>
          <w:spacing w:val="-14"/>
          <w:sz w:val="24"/>
          <w:szCs w:val="24"/>
        </w:rPr>
        <w:t xml:space="preserve"> </w:t>
      </w:r>
      <w:r w:rsidRPr="009E539A">
        <w:rPr>
          <w:rFonts w:ascii="Garamond" w:hAnsi="Garamond"/>
          <w:sz w:val="24"/>
          <w:szCs w:val="24"/>
        </w:rPr>
        <w:t xml:space="preserve">cenderung berada pada kategori sedang atau rendah, tergantung pada kebijakan dan capaian sosial </w:t>
      </w:r>
      <w:r w:rsidRPr="009E539A">
        <w:rPr>
          <w:rFonts w:ascii="Garamond" w:hAnsi="Garamond"/>
          <w:spacing w:val="-2"/>
          <w:sz w:val="24"/>
          <w:szCs w:val="24"/>
        </w:rPr>
        <w:t>ekonominya.</w:t>
      </w:r>
    </w:p>
    <w:p w14:paraId="5DC6E7CF" w14:textId="77777777" w:rsidR="0043346F" w:rsidRDefault="001C513F" w:rsidP="0043346F">
      <w:pPr>
        <w:pStyle w:val="BodyText"/>
        <w:spacing w:after="0" w:line="360" w:lineRule="auto"/>
        <w:ind w:leftChars="0" w:left="0" w:right="20" w:firstLineChars="236" w:firstLine="566"/>
        <w:jc w:val="both"/>
        <w:rPr>
          <w:rFonts w:ascii="Garamond" w:hAnsi="Garamond"/>
          <w:sz w:val="24"/>
          <w:szCs w:val="24"/>
        </w:rPr>
      </w:pPr>
      <w:r w:rsidRPr="009E539A">
        <w:rPr>
          <w:rFonts w:ascii="Garamond" w:hAnsi="Garamond"/>
          <w:sz w:val="24"/>
          <w:szCs w:val="24"/>
        </w:rPr>
        <w:t>IPM juga digunakan sebagai alat perbandingan antarwilayah, baik di tingkat nasional maupun internasional. Dalam konteks Indonesia, IPM dijadikan indikator penting dalam penyusunan kebijakan daerah. Provinsi dan kabupaten/kota dinilai berdasarkan capaian IPM- nya, dan hasil ini dapat mendorong pemerintah untuk fokus pada aspek-aspek yang masih tertinggal, seperti akses pendidikan di daerah terpencil atau peningkatan layanan kesehatan masyarakat. Oleh karena itu, IPM bukan hanya sekadar angka statistik, melainkan refleksi nyata dari kualitas hidup penduduk dan efektivitas kebijakan pembangunan.</w:t>
      </w:r>
    </w:p>
    <w:p w14:paraId="00CCFB90" w14:textId="0B2AC6CB" w:rsidR="001C513F" w:rsidRPr="009E539A" w:rsidRDefault="001C513F" w:rsidP="0043346F">
      <w:pPr>
        <w:pStyle w:val="BodyText"/>
        <w:spacing w:after="0" w:line="360" w:lineRule="auto"/>
        <w:ind w:leftChars="0" w:left="0" w:right="20" w:firstLineChars="236" w:firstLine="566"/>
        <w:jc w:val="both"/>
        <w:rPr>
          <w:rFonts w:ascii="Garamond" w:hAnsi="Garamond"/>
          <w:sz w:val="24"/>
          <w:szCs w:val="24"/>
        </w:rPr>
      </w:pPr>
      <w:r w:rsidRPr="009E539A">
        <w:rPr>
          <w:rFonts w:ascii="Garamond" w:hAnsi="Garamond"/>
          <w:sz w:val="24"/>
          <w:szCs w:val="24"/>
        </w:rPr>
        <w:t>Meski demikian, IPM bukan tanpa kekurangan. Beberapa kalangan menganggap IPM terlalu</w:t>
      </w:r>
      <w:r w:rsidRPr="009E539A">
        <w:rPr>
          <w:rFonts w:ascii="Garamond" w:hAnsi="Garamond"/>
          <w:spacing w:val="-10"/>
          <w:sz w:val="24"/>
          <w:szCs w:val="24"/>
        </w:rPr>
        <w:t xml:space="preserve"> </w:t>
      </w:r>
      <w:r w:rsidRPr="009E539A">
        <w:rPr>
          <w:rFonts w:ascii="Garamond" w:hAnsi="Garamond"/>
          <w:sz w:val="24"/>
          <w:szCs w:val="24"/>
        </w:rPr>
        <w:t>menyederhanakan</w:t>
      </w:r>
      <w:r w:rsidRPr="009E539A">
        <w:rPr>
          <w:rFonts w:ascii="Garamond" w:hAnsi="Garamond"/>
          <w:spacing w:val="-8"/>
          <w:sz w:val="24"/>
          <w:szCs w:val="24"/>
        </w:rPr>
        <w:t xml:space="preserve"> </w:t>
      </w:r>
      <w:r w:rsidRPr="009E539A">
        <w:rPr>
          <w:rFonts w:ascii="Garamond" w:hAnsi="Garamond"/>
          <w:sz w:val="24"/>
          <w:szCs w:val="24"/>
        </w:rPr>
        <w:t>kompleksitas</w:t>
      </w:r>
      <w:r w:rsidRPr="009E539A">
        <w:rPr>
          <w:rFonts w:ascii="Garamond" w:hAnsi="Garamond"/>
          <w:spacing w:val="-10"/>
          <w:sz w:val="24"/>
          <w:szCs w:val="24"/>
        </w:rPr>
        <w:t xml:space="preserve"> </w:t>
      </w:r>
      <w:r w:rsidRPr="009E539A">
        <w:rPr>
          <w:rFonts w:ascii="Garamond" w:hAnsi="Garamond"/>
          <w:sz w:val="24"/>
          <w:szCs w:val="24"/>
        </w:rPr>
        <w:t>pembangunan</w:t>
      </w:r>
      <w:r w:rsidRPr="009E539A">
        <w:rPr>
          <w:rFonts w:ascii="Garamond" w:hAnsi="Garamond"/>
          <w:spacing w:val="-10"/>
          <w:sz w:val="24"/>
          <w:szCs w:val="24"/>
        </w:rPr>
        <w:t xml:space="preserve"> </w:t>
      </w:r>
      <w:r w:rsidRPr="009E539A">
        <w:rPr>
          <w:rFonts w:ascii="Garamond" w:hAnsi="Garamond"/>
          <w:sz w:val="24"/>
          <w:szCs w:val="24"/>
        </w:rPr>
        <w:t>manusia</w:t>
      </w:r>
      <w:r w:rsidRPr="009E539A">
        <w:rPr>
          <w:rFonts w:ascii="Garamond" w:hAnsi="Garamond"/>
          <w:spacing w:val="-11"/>
          <w:sz w:val="24"/>
          <w:szCs w:val="24"/>
        </w:rPr>
        <w:t xml:space="preserve"> </w:t>
      </w:r>
      <w:r w:rsidRPr="009E539A">
        <w:rPr>
          <w:rFonts w:ascii="Garamond" w:hAnsi="Garamond"/>
          <w:sz w:val="24"/>
          <w:szCs w:val="24"/>
        </w:rPr>
        <w:t>karena</w:t>
      </w:r>
      <w:r w:rsidRPr="009E539A">
        <w:rPr>
          <w:rFonts w:ascii="Garamond" w:hAnsi="Garamond"/>
          <w:spacing w:val="-9"/>
          <w:sz w:val="24"/>
          <w:szCs w:val="24"/>
        </w:rPr>
        <w:t xml:space="preserve"> </w:t>
      </w:r>
      <w:r w:rsidRPr="009E539A">
        <w:rPr>
          <w:rFonts w:ascii="Garamond" w:hAnsi="Garamond"/>
          <w:sz w:val="24"/>
          <w:szCs w:val="24"/>
        </w:rPr>
        <w:t>tidak</w:t>
      </w:r>
      <w:r w:rsidRPr="009E539A">
        <w:rPr>
          <w:rFonts w:ascii="Garamond" w:hAnsi="Garamond"/>
          <w:spacing w:val="-8"/>
          <w:sz w:val="24"/>
          <w:szCs w:val="24"/>
        </w:rPr>
        <w:t xml:space="preserve"> </w:t>
      </w:r>
      <w:r w:rsidRPr="009E539A">
        <w:rPr>
          <w:rFonts w:ascii="Garamond" w:hAnsi="Garamond"/>
          <w:sz w:val="24"/>
          <w:szCs w:val="24"/>
        </w:rPr>
        <w:t>memperhitungkan ketimpangan sosial, kesetaraan gender, partisipasi politik, serta kondisi lingkungan. Sebagai respons terhadap keterbatasan ini, UNDP juga mengembangkan variasi lain seperti IPM yang disesuaikan dengan ketimpangan (Inequality-adjusted HDI) dan indeks-indeks lainnya yang lebih spesifik. Namun, secara umum, IPM tetap menjadi alat utama yang banyak digunakan karena sifatnya yang sederhana, relevan, dan mudah dipahami dalam memantau kemajuan pembangunan manusia dari waktu ke waktu.</w:t>
      </w:r>
    </w:p>
    <w:p w14:paraId="52DB6A0D" w14:textId="77777777" w:rsidR="001C513F" w:rsidRPr="009E539A" w:rsidRDefault="001C513F" w:rsidP="001C513F">
      <w:pPr>
        <w:pStyle w:val="BodyText"/>
        <w:spacing w:after="0" w:line="360" w:lineRule="auto"/>
        <w:ind w:left="0" w:hanging="2"/>
        <w:rPr>
          <w:rFonts w:ascii="Garamond" w:hAnsi="Garamond"/>
          <w:sz w:val="24"/>
          <w:szCs w:val="24"/>
        </w:rPr>
      </w:pPr>
    </w:p>
    <w:p w14:paraId="46804B0B" w14:textId="77777777" w:rsidR="001C513F" w:rsidRPr="0043346F" w:rsidRDefault="001C513F" w:rsidP="001C513F">
      <w:pPr>
        <w:pStyle w:val="BodyText"/>
        <w:spacing w:after="0" w:line="360" w:lineRule="auto"/>
        <w:ind w:left="1" w:hanging="3"/>
        <w:rPr>
          <w:rFonts w:ascii="Garamond" w:hAnsi="Garamond"/>
          <w:b/>
          <w:bCs/>
          <w:sz w:val="28"/>
          <w:szCs w:val="28"/>
          <w:lang w:val="id-ID"/>
        </w:rPr>
      </w:pPr>
      <w:r w:rsidRPr="0043346F">
        <w:rPr>
          <w:rFonts w:ascii="Garamond" w:hAnsi="Garamond"/>
          <w:b/>
          <w:bCs/>
          <w:sz w:val="28"/>
          <w:szCs w:val="28"/>
          <w:lang w:val="id-ID"/>
        </w:rPr>
        <w:t>METODE PENELITIAN</w:t>
      </w:r>
    </w:p>
    <w:p w14:paraId="1ACCE74A" w14:textId="77777777" w:rsidR="001C513F" w:rsidRPr="009E539A" w:rsidRDefault="001C513F" w:rsidP="001C513F">
      <w:pPr>
        <w:pStyle w:val="BodyText"/>
        <w:spacing w:after="0" w:line="360" w:lineRule="auto"/>
        <w:ind w:left="0" w:hanging="2"/>
        <w:jc w:val="both"/>
        <w:rPr>
          <w:rFonts w:ascii="Garamond" w:hAnsi="Garamond"/>
          <w:b/>
          <w:bCs/>
          <w:sz w:val="24"/>
          <w:szCs w:val="24"/>
          <w:lang w:eastAsia="en-ID"/>
        </w:rPr>
      </w:pPr>
      <w:r w:rsidRPr="009E539A">
        <w:rPr>
          <w:rFonts w:ascii="Garamond" w:hAnsi="Garamond"/>
          <w:b/>
          <w:bCs/>
          <w:sz w:val="24"/>
          <w:szCs w:val="24"/>
          <w:lang w:eastAsia="en-ID"/>
        </w:rPr>
        <w:t>Jenis dan Pendekatan Penelitian</w:t>
      </w:r>
    </w:p>
    <w:p w14:paraId="29C4C6F1" w14:textId="4C64C512" w:rsidR="001C513F" w:rsidRPr="009E539A" w:rsidRDefault="001C513F" w:rsidP="0043346F">
      <w:pPr>
        <w:pStyle w:val="BodyText"/>
        <w:spacing w:after="0" w:line="360" w:lineRule="auto"/>
        <w:ind w:leftChars="0" w:left="0" w:firstLineChars="236" w:firstLine="566"/>
        <w:jc w:val="both"/>
        <w:rPr>
          <w:rFonts w:ascii="Garamond" w:hAnsi="Garamond"/>
          <w:sz w:val="24"/>
          <w:szCs w:val="24"/>
          <w:lang w:eastAsia="en-ID"/>
        </w:rPr>
      </w:pPr>
      <w:r w:rsidRPr="009E539A">
        <w:rPr>
          <w:rFonts w:ascii="Garamond" w:hAnsi="Garamond"/>
          <w:sz w:val="24"/>
          <w:szCs w:val="24"/>
          <w:lang w:eastAsia="en-ID"/>
        </w:rPr>
        <w:t>Penelitian ini merupakan penelitian kuantitatif dengan pendekatan time series yang bertujuan untuk menganalisis pengaruh Sumber Daya Alam (SDA) dan Indeks Pembangunan Manusia (IPM) terhadap Pertumbuhan Ekonomi di Indonesia dalam kurun waktu 2009–2024. Pendekatan ini digunakan untuk melihat hubungan kausalitas jangka panjang dan jangka pendek antar variabel ekonomi menggunakan teknik regresi linier berganda.</w:t>
      </w:r>
    </w:p>
    <w:p w14:paraId="7D10DF2B" w14:textId="77777777" w:rsidR="001C513F" w:rsidRPr="009E539A" w:rsidRDefault="001C513F" w:rsidP="001C513F">
      <w:pPr>
        <w:pStyle w:val="BodyText"/>
        <w:spacing w:after="0" w:line="360" w:lineRule="auto"/>
        <w:ind w:left="0" w:hanging="2"/>
        <w:jc w:val="both"/>
        <w:rPr>
          <w:rFonts w:ascii="Garamond" w:hAnsi="Garamond"/>
          <w:b/>
          <w:bCs/>
          <w:sz w:val="24"/>
          <w:szCs w:val="24"/>
          <w:lang w:eastAsia="en-ID"/>
        </w:rPr>
      </w:pPr>
      <w:r w:rsidRPr="009E539A">
        <w:rPr>
          <w:rFonts w:ascii="Garamond" w:hAnsi="Garamond"/>
          <w:b/>
          <w:bCs/>
          <w:sz w:val="24"/>
          <w:szCs w:val="24"/>
          <w:lang w:eastAsia="en-ID"/>
        </w:rPr>
        <w:t>Sumber dan Jenis Data</w:t>
      </w:r>
    </w:p>
    <w:p w14:paraId="0B4E69BD" w14:textId="77777777" w:rsidR="001C513F" w:rsidRPr="009E539A" w:rsidRDefault="001C513F" w:rsidP="0043346F">
      <w:pPr>
        <w:pStyle w:val="BodyText"/>
        <w:spacing w:after="0" w:line="360" w:lineRule="auto"/>
        <w:ind w:leftChars="0" w:left="0" w:firstLineChars="236" w:firstLine="566"/>
        <w:jc w:val="both"/>
        <w:rPr>
          <w:rFonts w:ascii="Garamond" w:hAnsi="Garamond"/>
          <w:sz w:val="24"/>
          <w:szCs w:val="24"/>
          <w:lang w:val="id-ID"/>
        </w:rPr>
      </w:pPr>
      <w:r w:rsidRPr="009E539A">
        <w:rPr>
          <w:rFonts w:ascii="Garamond" w:hAnsi="Garamond"/>
          <w:sz w:val="24"/>
          <w:szCs w:val="24"/>
          <w:lang w:eastAsia="en-ID"/>
        </w:rPr>
        <w:t>Data yang digunakan dalam penelitian ini merupakan data sekunder yang diperoleh dari publikasi resmi seperti Badan Pusat Statistik (BPS) dan World Bank. Data disusun dalam bentuk tahunan (annual time series) dari tahun 2009 hingga 2024, dengan rincian sebagai berikut:</w:t>
      </w:r>
    </w:p>
    <w:p w14:paraId="5A3B278A" w14:textId="77777777" w:rsidR="001C513F" w:rsidRPr="0043346F" w:rsidRDefault="001C513F" w:rsidP="0043346F">
      <w:pPr>
        <w:numPr>
          <w:ilvl w:val="0"/>
          <w:numId w:val="33"/>
        </w:numPr>
        <w:tabs>
          <w:tab w:val="clear" w:pos="720"/>
        </w:tabs>
        <w:suppressAutoHyphens w:val="0"/>
        <w:spacing w:line="360" w:lineRule="auto"/>
        <w:ind w:leftChars="0" w:left="284" w:firstLineChars="0" w:hanging="274"/>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Y (Pertumbuhan Ekonomi)</w:t>
      </w:r>
      <w:r w:rsidRPr="0043346F">
        <w:rPr>
          <w:rFonts w:ascii="Garamond" w:eastAsia="Times New Roman" w:hAnsi="Garamond" w:cs="Times New Roman"/>
          <w:sz w:val="24"/>
          <w:szCs w:val="24"/>
          <w:lang w:eastAsia="en-ID"/>
        </w:rPr>
        <w:t>: yang diukur melalui laju pertumbuhan Produk Domestik Regional Bruto (PDRB) atas dasar harga konstan.</w:t>
      </w:r>
    </w:p>
    <w:p w14:paraId="2A68B599" w14:textId="77777777" w:rsidR="001C513F" w:rsidRPr="0043346F" w:rsidRDefault="001C513F" w:rsidP="0043346F">
      <w:pPr>
        <w:numPr>
          <w:ilvl w:val="0"/>
          <w:numId w:val="33"/>
        </w:numPr>
        <w:tabs>
          <w:tab w:val="clear" w:pos="720"/>
        </w:tabs>
        <w:suppressAutoHyphens w:val="0"/>
        <w:spacing w:line="360" w:lineRule="auto"/>
        <w:ind w:leftChars="0" w:left="284" w:firstLineChars="0" w:hanging="274"/>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X1 (Sumber Daya Alam - SDA)</w:t>
      </w:r>
      <w:r w:rsidRPr="0043346F">
        <w:rPr>
          <w:rFonts w:ascii="Garamond" w:eastAsia="Times New Roman" w:hAnsi="Garamond" w:cs="Times New Roman"/>
          <w:sz w:val="24"/>
          <w:szCs w:val="24"/>
          <w:lang w:eastAsia="en-ID"/>
        </w:rPr>
        <w:t xml:space="preserve">: yang direpresentasikan melalui data sektor pertanian, pertambangan, dan pariwisata; </w:t>
      </w:r>
    </w:p>
    <w:p w14:paraId="0E0B679B" w14:textId="77777777" w:rsidR="001C513F" w:rsidRPr="0043346F" w:rsidRDefault="001C513F" w:rsidP="0043346F">
      <w:pPr>
        <w:numPr>
          <w:ilvl w:val="0"/>
          <w:numId w:val="33"/>
        </w:numPr>
        <w:tabs>
          <w:tab w:val="clear" w:pos="720"/>
        </w:tabs>
        <w:suppressAutoHyphens w:val="0"/>
        <w:spacing w:line="360" w:lineRule="auto"/>
        <w:ind w:leftChars="0" w:left="284" w:firstLineChars="0" w:hanging="274"/>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X2 (Indeks Pembangunan Manusia - IPM)</w:t>
      </w:r>
      <w:r w:rsidRPr="0043346F">
        <w:rPr>
          <w:rFonts w:ascii="Garamond" w:eastAsia="Times New Roman" w:hAnsi="Garamond" w:cs="Times New Roman"/>
          <w:sz w:val="24"/>
          <w:szCs w:val="24"/>
          <w:lang w:eastAsia="en-ID"/>
        </w:rPr>
        <w:t>: Nilai IPM tahunan</w:t>
      </w:r>
    </w:p>
    <w:p w14:paraId="6692618D"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b/>
          <w:bCs/>
          <w:sz w:val="24"/>
          <w:szCs w:val="24"/>
          <w:lang w:eastAsia="en-ID"/>
        </w:rPr>
        <w:t>Teknik Analisis Data</w:t>
      </w:r>
    </w:p>
    <w:p w14:paraId="18B53990" w14:textId="77777777" w:rsidR="001C513F" w:rsidRPr="009E539A" w:rsidRDefault="001C513F" w:rsidP="0043346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 xml:space="preserve">Analisis dilakukan menggunakan perangkat lunak </w:t>
      </w:r>
      <w:r w:rsidRPr="0043346F">
        <w:rPr>
          <w:rFonts w:ascii="Garamond" w:eastAsia="Times New Roman" w:hAnsi="Garamond" w:cs="Times New Roman"/>
          <w:bCs/>
          <w:sz w:val="24"/>
          <w:szCs w:val="24"/>
          <w:lang w:eastAsia="en-ID"/>
        </w:rPr>
        <w:t>EViews</w:t>
      </w:r>
      <w:r w:rsidRPr="009E539A">
        <w:rPr>
          <w:rFonts w:ascii="Garamond" w:eastAsia="Times New Roman" w:hAnsi="Garamond" w:cs="Times New Roman"/>
          <w:sz w:val="24"/>
          <w:szCs w:val="24"/>
          <w:lang w:eastAsia="en-ID"/>
        </w:rPr>
        <w:t xml:space="preserve"> dengan tahapan sebagai berikut:</w:t>
      </w:r>
    </w:p>
    <w:p w14:paraId="7B6E0CE5" w14:textId="77777777" w:rsidR="001C513F" w:rsidRPr="009E539A" w:rsidRDefault="001C513F" w:rsidP="001C513F">
      <w:pPr>
        <w:spacing w:line="360" w:lineRule="auto"/>
        <w:ind w:left="0" w:hanging="2"/>
        <w:jc w:val="both"/>
        <w:rPr>
          <w:rFonts w:ascii="Garamond" w:eastAsia="Times New Roman" w:hAnsi="Garamond" w:cs="Times New Roman"/>
          <w:b/>
          <w:bCs/>
          <w:sz w:val="24"/>
          <w:szCs w:val="24"/>
          <w:lang w:eastAsia="en-ID"/>
        </w:rPr>
      </w:pPr>
      <w:r w:rsidRPr="009E539A">
        <w:rPr>
          <w:rFonts w:ascii="Garamond" w:eastAsia="Times New Roman" w:hAnsi="Garamond" w:cs="Times New Roman"/>
          <w:b/>
          <w:bCs/>
          <w:sz w:val="24"/>
          <w:szCs w:val="24"/>
          <w:lang w:eastAsia="en-ID"/>
        </w:rPr>
        <w:t>Uji Stasioneritas</w:t>
      </w:r>
    </w:p>
    <w:p w14:paraId="47F1A740" w14:textId="77777777" w:rsidR="001C513F" w:rsidRPr="009E539A" w:rsidRDefault="001C513F" w:rsidP="0043346F">
      <w:pPr>
        <w:spacing w:line="360" w:lineRule="auto"/>
        <w:ind w:leftChars="0" w:left="0" w:firstLineChars="236" w:firstLine="566"/>
        <w:jc w:val="both"/>
        <w:rPr>
          <w:rFonts w:ascii="Garamond" w:eastAsia="Times New Roman" w:hAnsi="Garamond" w:cs="Times New Roman"/>
          <w:b/>
          <w:bCs/>
          <w:sz w:val="24"/>
          <w:szCs w:val="24"/>
          <w:lang w:eastAsia="en-ID"/>
        </w:rPr>
      </w:pPr>
      <w:r w:rsidRPr="009E539A">
        <w:rPr>
          <w:rFonts w:ascii="Garamond" w:eastAsia="Times New Roman" w:hAnsi="Garamond" w:cs="Times New Roman"/>
          <w:sz w:val="24"/>
          <w:szCs w:val="24"/>
          <w:lang w:eastAsia="en-ID"/>
        </w:rPr>
        <w:t xml:space="preserve">Sebelum dilakukan regresi, seluruh variabel diuji stasioneritasnya menggunakan </w:t>
      </w:r>
      <w:r w:rsidRPr="0043346F">
        <w:rPr>
          <w:rFonts w:ascii="Garamond" w:eastAsia="Times New Roman" w:hAnsi="Garamond" w:cs="Times New Roman"/>
          <w:bCs/>
          <w:sz w:val="24"/>
          <w:szCs w:val="24"/>
          <w:lang w:eastAsia="en-ID"/>
        </w:rPr>
        <w:t>Augmented Dickey-Fuller (ADF)</w:t>
      </w:r>
      <w:r w:rsidRPr="009E539A">
        <w:rPr>
          <w:rFonts w:ascii="Garamond" w:eastAsia="Times New Roman" w:hAnsi="Garamond" w:cs="Times New Roman"/>
          <w:sz w:val="24"/>
          <w:szCs w:val="24"/>
          <w:lang w:eastAsia="en-ID"/>
        </w:rPr>
        <w:t xml:space="preserve"> test untuk menghindari masalah regresi semu (</w:t>
      </w:r>
      <w:r w:rsidRPr="009E539A">
        <w:rPr>
          <w:rFonts w:ascii="Garamond" w:eastAsia="Times New Roman" w:hAnsi="Garamond" w:cs="Times New Roman"/>
          <w:i/>
          <w:iCs/>
          <w:sz w:val="24"/>
          <w:szCs w:val="24"/>
          <w:lang w:eastAsia="en-ID"/>
        </w:rPr>
        <w:t>spurious regression</w:t>
      </w:r>
      <w:r w:rsidRPr="009E539A">
        <w:rPr>
          <w:rFonts w:ascii="Garamond" w:eastAsia="Times New Roman" w:hAnsi="Garamond" w:cs="Times New Roman"/>
          <w:sz w:val="24"/>
          <w:szCs w:val="24"/>
          <w:lang w:eastAsia="en-ID"/>
        </w:rPr>
        <w:t>). Data yang tidak stasioner akan ditransformasi melalui diferensiasi pertama. Kriteria pengujian:</w:t>
      </w:r>
    </w:p>
    <w:p w14:paraId="1CAA180C" w14:textId="77777777" w:rsidR="001C513F" w:rsidRPr="0043346F" w:rsidRDefault="001C513F" w:rsidP="0043346F">
      <w:pPr>
        <w:numPr>
          <w:ilvl w:val="0"/>
          <w:numId w:val="34"/>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H0</w:t>
      </w:r>
      <w:r w:rsidRPr="0043346F">
        <w:rPr>
          <w:rFonts w:ascii="Garamond" w:eastAsia="Times New Roman" w:hAnsi="Garamond" w:cs="Times New Roman"/>
          <w:sz w:val="24"/>
          <w:szCs w:val="24"/>
          <w:lang w:eastAsia="en-ID"/>
        </w:rPr>
        <w:t>: Data tidak stasioner (memiliki akar unit)</w:t>
      </w:r>
    </w:p>
    <w:p w14:paraId="44693703" w14:textId="77777777" w:rsidR="001C513F" w:rsidRPr="0043346F" w:rsidRDefault="001C513F" w:rsidP="0043346F">
      <w:pPr>
        <w:numPr>
          <w:ilvl w:val="0"/>
          <w:numId w:val="34"/>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H1</w:t>
      </w:r>
      <w:r w:rsidRPr="0043346F">
        <w:rPr>
          <w:rFonts w:ascii="Garamond" w:eastAsia="Times New Roman" w:hAnsi="Garamond" w:cs="Times New Roman"/>
          <w:sz w:val="24"/>
          <w:szCs w:val="24"/>
          <w:lang w:eastAsia="en-ID"/>
        </w:rPr>
        <w:t>: Data stasioner</w:t>
      </w:r>
    </w:p>
    <w:p w14:paraId="13703FD7" w14:textId="77777777" w:rsidR="001C513F" w:rsidRPr="0043346F" w:rsidRDefault="001C513F" w:rsidP="0043346F">
      <w:pPr>
        <w:numPr>
          <w:ilvl w:val="0"/>
          <w:numId w:val="34"/>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sz w:val="24"/>
          <w:szCs w:val="24"/>
          <w:lang w:eastAsia="en-ID"/>
        </w:rPr>
        <w:t>Kriteria keputusan: Jika p-value &lt; 0.05, maka H0 ditolak.</w:t>
      </w:r>
    </w:p>
    <w:p w14:paraId="544DD519"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b/>
          <w:bCs/>
          <w:sz w:val="24"/>
          <w:szCs w:val="24"/>
          <w:lang w:eastAsia="en-ID"/>
        </w:rPr>
        <w:t>Estimasi Regresi Time Series</w:t>
      </w:r>
    </w:p>
    <w:p w14:paraId="48F5108D" w14:textId="77777777" w:rsidR="001C513F" w:rsidRPr="009E539A" w:rsidRDefault="001C513F" w:rsidP="0043346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 xml:space="preserve">Model regresi linier berganda diestimasi menggunakan metode </w:t>
      </w:r>
      <w:r w:rsidRPr="0043346F">
        <w:rPr>
          <w:rFonts w:ascii="Garamond" w:eastAsia="Times New Roman" w:hAnsi="Garamond" w:cs="Times New Roman"/>
          <w:bCs/>
          <w:sz w:val="24"/>
          <w:szCs w:val="24"/>
          <w:lang w:eastAsia="en-ID"/>
        </w:rPr>
        <w:t>Ordinary Least Squares (OLS)</w:t>
      </w:r>
      <w:r w:rsidRPr="009E539A">
        <w:rPr>
          <w:rFonts w:ascii="Garamond" w:eastAsia="Times New Roman" w:hAnsi="Garamond" w:cs="Times New Roman"/>
          <w:sz w:val="24"/>
          <w:szCs w:val="24"/>
          <w:lang w:eastAsia="en-ID"/>
        </w:rPr>
        <w:t xml:space="preserve"> dengan rumus sebagai berikut:</w:t>
      </w:r>
    </w:p>
    <w:p w14:paraId="7C88BD59"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Yt</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w:t>
      </w:r>
      <w:r w:rsidRPr="009E539A">
        <w:rPr>
          <w:rFonts w:ascii="Garamond" w:eastAsia="Times New Roman" w:hAnsi="Garamond" w:cs="Garamond"/>
          <w:sz w:val="24"/>
          <w:szCs w:val="24"/>
          <w:lang w:eastAsia="en-ID"/>
        </w:rPr>
        <w:t>β</w:t>
      </w:r>
      <w:r w:rsidRPr="009E539A">
        <w:rPr>
          <w:rFonts w:ascii="Garamond" w:eastAsia="Times New Roman" w:hAnsi="Garamond" w:cs="Times New Roman"/>
          <w:sz w:val="24"/>
          <w:szCs w:val="24"/>
          <w:lang w:eastAsia="en-ID"/>
        </w:rPr>
        <w:t>0</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w:t>
      </w:r>
      <w:r w:rsidRPr="009E539A">
        <w:rPr>
          <w:rFonts w:ascii="Garamond" w:eastAsia="Times New Roman" w:hAnsi="Garamond" w:cs="Garamond"/>
          <w:sz w:val="24"/>
          <w:szCs w:val="24"/>
          <w:lang w:eastAsia="en-ID"/>
        </w:rPr>
        <w:t>β</w:t>
      </w:r>
      <w:r w:rsidRPr="009E539A">
        <w:rPr>
          <w:rFonts w:ascii="Garamond" w:eastAsia="Times New Roman" w:hAnsi="Garamond" w:cs="Times New Roman"/>
          <w:sz w:val="24"/>
          <w:szCs w:val="24"/>
          <w:lang w:eastAsia="en-ID"/>
        </w:rPr>
        <w:t>1</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X1t</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w:t>
      </w:r>
      <w:r w:rsidRPr="009E539A">
        <w:rPr>
          <w:rFonts w:ascii="Garamond" w:eastAsia="Times New Roman" w:hAnsi="Garamond" w:cs="Garamond"/>
          <w:sz w:val="24"/>
          <w:szCs w:val="24"/>
          <w:lang w:eastAsia="en-ID"/>
        </w:rPr>
        <w:t>β</w:t>
      </w:r>
      <w:r w:rsidRPr="009E539A">
        <w:rPr>
          <w:rFonts w:ascii="Garamond" w:eastAsia="Times New Roman" w:hAnsi="Garamond" w:cs="Times New Roman"/>
          <w:sz w:val="24"/>
          <w:szCs w:val="24"/>
          <w:lang w:eastAsia="en-ID"/>
        </w:rPr>
        <w:t>2</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X2t</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w:t>
      </w:r>
      <w:r w:rsidRPr="009E539A">
        <w:rPr>
          <w:rFonts w:ascii="Garamond" w:eastAsia="Times New Roman" w:hAnsi="Garamond" w:cs="Garamond"/>
          <w:sz w:val="24"/>
          <w:szCs w:val="24"/>
          <w:lang w:eastAsia="en-ID"/>
        </w:rPr>
        <w:t>ε</w:t>
      </w:r>
      <w:r w:rsidRPr="009E539A">
        <w:rPr>
          <w:rFonts w:ascii="Garamond" w:eastAsia="Times New Roman" w:hAnsi="Garamond" w:cs="Times New Roman"/>
          <w:sz w:val="24"/>
          <w:szCs w:val="24"/>
          <w:lang w:eastAsia="en-ID"/>
        </w:rPr>
        <w:t>t</w:t>
      </w:r>
      <w:r w:rsidRPr="009E539A">
        <w:rPr>
          <w:rFonts w:ascii="Times New Roman" w:eastAsia="Times New Roman" w:hAnsi="Times New Roman" w:cs="Times New Roman"/>
          <w:sz w:val="24"/>
          <w:szCs w:val="24"/>
          <w:lang w:eastAsia="en-ID"/>
        </w:rPr>
        <w:t>​</w:t>
      </w:r>
    </w:p>
    <w:p w14:paraId="24D4EE27"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Di mana:</w:t>
      </w:r>
    </w:p>
    <w:p w14:paraId="17C11A86" w14:textId="77777777" w:rsidR="001C513F" w:rsidRPr="009E539A" w:rsidRDefault="001C513F" w:rsidP="0043346F">
      <w:pPr>
        <w:pStyle w:val="ListParagraph"/>
        <w:numPr>
          <w:ilvl w:val="0"/>
          <w:numId w:val="37"/>
        </w:numPr>
        <w:suppressAutoHyphens w:val="0"/>
        <w:spacing w:line="360" w:lineRule="auto"/>
        <w:ind w:leftChars="0" w:left="567" w:firstLineChars="0" w:hanging="283"/>
        <w:jc w:val="both"/>
        <w:textDirection w:val="lrTb"/>
        <w:textAlignment w:val="auto"/>
        <w:outlineLvl w:val="9"/>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Yt</w:t>
      </w:r>
      <w:r w:rsidRPr="009E539A">
        <w:rPr>
          <w:rFonts w:ascii="Times New Roman" w:eastAsia="Times New Roman" w:hAnsi="Times New Roman" w:cs="Times New Roman"/>
          <w:sz w:val="24"/>
          <w:szCs w:val="24"/>
          <w:lang w:eastAsia="en-ID"/>
        </w:rPr>
        <w:t>​</w:t>
      </w:r>
      <w:r w:rsidRPr="009E539A">
        <w:rPr>
          <w:rFonts w:ascii="Garamond" w:eastAsia="Times New Roman" w:hAnsi="Garamond" w:cs="Times New Roman"/>
          <w:sz w:val="24"/>
          <w:szCs w:val="24"/>
          <w:lang w:eastAsia="en-ID"/>
        </w:rPr>
        <w:t>: Pertumbuhan Ekonomi</w:t>
      </w:r>
    </w:p>
    <w:p w14:paraId="66233DAD" w14:textId="77777777" w:rsidR="001C513F" w:rsidRPr="009E539A" w:rsidRDefault="001C513F" w:rsidP="0043346F">
      <w:pPr>
        <w:spacing w:line="360" w:lineRule="auto"/>
        <w:ind w:leftChars="283" w:left="566"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Model diuji berdasarkan signifikansi parameter individu (uji t), signifikansi simultan (uji F), serta nilai koefisien determinasi (R-squared).</w:t>
      </w:r>
    </w:p>
    <w:p w14:paraId="7101FC1F" w14:textId="77777777" w:rsidR="001C513F" w:rsidRPr="009E539A" w:rsidRDefault="001C513F" w:rsidP="001C513F">
      <w:pPr>
        <w:spacing w:line="360" w:lineRule="auto"/>
        <w:ind w:left="0" w:hanging="2"/>
        <w:jc w:val="both"/>
        <w:rPr>
          <w:rFonts w:ascii="Garamond" w:eastAsia="Times New Roman" w:hAnsi="Garamond" w:cs="Times New Roman"/>
          <w:sz w:val="24"/>
          <w:szCs w:val="24"/>
          <w:lang w:eastAsia="en-ID"/>
        </w:rPr>
      </w:pPr>
      <w:r w:rsidRPr="009E539A">
        <w:rPr>
          <w:rFonts w:ascii="Garamond" w:eastAsia="Times New Roman" w:hAnsi="Garamond" w:cs="Times New Roman"/>
          <w:b/>
          <w:bCs/>
          <w:sz w:val="24"/>
          <w:szCs w:val="24"/>
          <w:lang w:eastAsia="en-ID"/>
        </w:rPr>
        <w:t>Uji Asumsi Klasik</w:t>
      </w:r>
    </w:p>
    <w:p w14:paraId="74322F23" w14:textId="77777777" w:rsidR="001C513F" w:rsidRPr="009E539A" w:rsidRDefault="001C513F" w:rsidP="0043346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Untuk menjamin validitas model, dilakukan uji asumsi klasik, meliputi:</w:t>
      </w:r>
    </w:p>
    <w:p w14:paraId="444757E9" w14:textId="77777777" w:rsidR="001C513F" w:rsidRPr="0043346F" w:rsidRDefault="001C513F" w:rsidP="0043346F">
      <w:pPr>
        <w:numPr>
          <w:ilvl w:val="0"/>
          <w:numId w:val="35"/>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Uji Autokorelasi</w:t>
      </w:r>
      <w:r w:rsidRPr="0043346F">
        <w:rPr>
          <w:rFonts w:ascii="Garamond" w:eastAsia="Times New Roman" w:hAnsi="Garamond" w:cs="Times New Roman"/>
          <w:sz w:val="24"/>
          <w:szCs w:val="24"/>
          <w:lang w:eastAsia="en-ID"/>
        </w:rPr>
        <w:t xml:space="preserve">: Menggunakan </w:t>
      </w:r>
      <w:r w:rsidRPr="0043346F">
        <w:rPr>
          <w:rFonts w:ascii="Garamond" w:eastAsia="Times New Roman" w:hAnsi="Garamond" w:cs="Times New Roman"/>
          <w:bCs/>
          <w:sz w:val="24"/>
          <w:szCs w:val="24"/>
          <w:lang w:eastAsia="en-ID"/>
        </w:rPr>
        <w:t>Durbin-Watson</w:t>
      </w:r>
      <w:r w:rsidRPr="0043346F">
        <w:rPr>
          <w:rFonts w:ascii="Garamond" w:eastAsia="Times New Roman" w:hAnsi="Garamond" w:cs="Times New Roman"/>
          <w:sz w:val="24"/>
          <w:szCs w:val="24"/>
          <w:lang w:eastAsia="en-ID"/>
        </w:rPr>
        <w:t xml:space="preserve"> (DW). Nilai DW mendekati 2 menunjukkan tidak adanya autokorelasi serial.</w:t>
      </w:r>
    </w:p>
    <w:p w14:paraId="00046BC7" w14:textId="77777777" w:rsidR="001C513F" w:rsidRPr="0043346F" w:rsidRDefault="001C513F" w:rsidP="0043346F">
      <w:pPr>
        <w:numPr>
          <w:ilvl w:val="0"/>
          <w:numId w:val="35"/>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Uji Heteroskedastisitas</w:t>
      </w:r>
      <w:r w:rsidRPr="0043346F">
        <w:rPr>
          <w:rFonts w:ascii="Garamond" w:eastAsia="Times New Roman" w:hAnsi="Garamond" w:cs="Times New Roman"/>
          <w:sz w:val="24"/>
          <w:szCs w:val="24"/>
          <w:lang w:eastAsia="en-ID"/>
        </w:rPr>
        <w:t xml:space="preserve">: Menggunakan </w:t>
      </w:r>
      <w:r w:rsidRPr="0043346F">
        <w:rPr>
          <w:rFonts w:ascii="Garamond" w:eastAsia="Times New Roman" w:hAnsi="Garamond" w:cs="Times New Roman"/>
          <w:bCs/>
          <w:sz w:val="24"/>
          <w:szCs w:val="24"/>
          <w:lang w:eastAsia="en-ID"/>
        </w:rPr>
        <w:t>White Test</w:t>
      </w:r>
      <w:r w:rsidRPr="0043346F">
        <w:rPr>
          <w:rFonts w:ascii="Garamond" w:eastAsia="Times New Roman" w:hAnsi="Garamond" w:cs="Times New Roman"/>
          <w:sz w:val="24"/>
          <w:szCs w:val="24"/>
          <w:lang w:eastAsia="en-ID"/>
        </w:rPr>
        <w:t>. Jika p-value &gt; 0.05 maka tidak terdapat heteroskedastisitas.</w:t>
      </w:r>
    </w:p>
    <w:p w14:paraId="44A75482" w14:textId="77777777" w:rsidR="001C513F" w:rsidRPr="0043346F" w:rsidRDefault="001C513F" w:rsidP="0043346F">
      <w:pPr>
        <w:numPr>
          <w:ilvl w:val="0"/>
          <w:numId w:val="35"/>
        </w:numPr>
        <w:suppressAutoHyphens w:val="0"/>
        <w:spacing w:line="360" w:lineRule="auto"/>
        <w:ind w:leftChars="0" w:left="284" w:firstLineChars="0" w:hanging="286"/>
        <w:jc w:val="both"/>
        <w:textDirection w:val="lrTb"/>
        <w:textAlignment w:val="auto"/>
        <w:outlineLvl w:val="9"/>
        <w:rPr>
          <w:rFonts w:ascii="Garamond" w:eastAsia="Times New Roman" w:hAnsi="Garamond" w:cs="Times New Roman"/>
          <w:sz w:val="24"/>
          <w:szCs w:val="24"/>
          <w:lang w:eastAsia="en-ID"/>
        </w:rPr>
      </w:pPr>
      <w:r w:rsidRPr="0043346F">
        <w:rPr>
          <w:rFonts w:ascii="Garamond" w:eastAsia="Times New Roman" w:hAnsi="Garamond" w:cs="Times New Roman"/>
          <w:bCs/>
          <w:sz w:val="24"/>
          <w:szCs w:val="24"/>
          <w:lang w:eastAsia="en-ID"/>
        </w:rPr>
        <w:t>Uji Normalitas Residual</w:t>
      </w:r>
      <w:r w:rsidRPr="0043346F">
        <w:rPr>
          <w:rFonts w:ascii="Garamond" w:eastAsia="Times New Roman" w:hAnsi="Garamond" w:cs="Times New Roman"/>
          <w:sz w:val="24"/>
          <w:szCs w:val="24"/>
          <w:lang w:eastAsia="en-ID"/>
        </w:rPr>
        <w:t xml:space="preserve">: Menggunakan </w:t>
      </w:r>
      <w:r w:rsidRPr="0043346F">
        <w:rPr>
          <w:rFonts w:ascii="Garamond" w:eastAsia="Times New Roman" w:hAnsi="Garamond" w:cs="Times New Roman"/>
          <w:bCs/>
          <w:sz w:val="24"/>
          <w:szCs w:val="24"/>
          <w:lang w:eastAsia="en-ID"/>
        </w:rPr>
        <w:t>Jarque-Bera Test</w:t>
      </w:r>
      <w:r w:rsidRPr="0043346F">
        <w:rPr>
          <w:rFonts w:ascii="Garamond" w:eastAsia="Times New Roman" w:hAnsi="Garamond" w:cs="Times New Roman"/>
          <w:sz w:val="24"/>
          <w:szCs w:val="24"/>
          <w:lang w:eastAsia="en-ID"/>
        </w:rPr>
        <w:t>. Residual dianggap normal jika p-value &gt; 0.05.</w:t>
      </w:r>
    </w:p>
    <w:p w14:paraId="6261E74D" w14:textId="77777777" w:rsidR="001C513F" w:rsidRPr="009E539A" w:rsidRDefault="001C513F" w:rsidP="001C513F">
      <w:pPr>
        <w:spacing w:line="360" w:lineRule="auto"/>
        <w:ind w:left="0" w:hanging="2"/>
        <w:jc w:val="both"/>
        <w:rPr>
          <w:rFonts w:ascii="Garamond" w:eastAsia="Times New Roman" w:hAnsi="Garamond" w:cs="Times New Roman"/>
          <w:b/>
          <w:bCs/>
          <w:sz w:val="24"/>
          <w:szCs w:val="24"/>
          <w:lang w:eastAsia="en-ID"/>
        </w:rPr>
      </w:pPr>
      <w:r w:rsidRPr="009E539A">
        <w:rPr>
          <w:rFonts w:ascii="Garamond" w:eastAsia="Times New Roman" w:hAnsi="Garamond" w:cs="Times New Roman"/>
          <w:b/>
          <w:bCs/>
          <w:sz w:val="24"/>
          <w:szCs w:val="24"/>
          <w:lang w:eastAsia="en-ID"/>
        </w:rPr>
        <w:t>Uji Prediksi</w:t>
      </w:r>
    </w:p>
    <w:p w14:paraId="0C34CD3C" w14:textId="5DA02244" w:rsidR="001C513F" w:rsidRDefault="001C513F" w:rsidP="0043346F">
      <w:pPr>
        <w:spacing w:line="360" w:lineRule="auto"/>
        <w:ind w:leftChars="0" w:left="0" w:firstLineChars="236" w:firstLine="566"/>
        <w:jc w:val="both"/>
        <w:rPr>
          <w:rFonts w:ascii="Garamond" w:eastAsia="Times New Roman" w:hAnsi="Garamond" w:cs="Times New Roman"/>
          <w:sz w:val="24"/>
          <w:szCs w:val="24"/>
          <w:lang w:eastAsia="en-ID"/>
        </w:rPr>
      </w:pPr>
      <w:r w:rsidRPr="009E539A">
        <w:rPr>
          <w:rFonts w:ascii="Garamond" w:eastAsia="Times New Roman" w:hAnsi="Garamond" w:cs="Times New Roman"/>
          <w:sz w:val="24"/>
          <w:szCs w:val="24"/>
          <w:lang w:eastAsia="en-ID"/>
        </w:rPr>
        <w:t>Setelah model divalidasi, dilakukan prediksi nilai pertumbuhan ekonomi tahun 2024 dengan memasukkan nilai aktual X1 dan X2 ke dalam persamaan regresi.</w:t>
      </w:r>
    </w:p>
    <w:p w14:paraId="0467D346" w14:textId="0E812981" w:rsidR="0043346F" w:rsidRPr="009E539A" w:rsidRDefault="0043346F" w:rsidP="0043346F">
      <w:pPr>
        <w:spacing w:line="360" w:lineRule="auto"/>
        <w:ind w:leftChars="0" w:left="0" w:firstLineChars="0" w:firstLine="0"/>
        <w:jc w:val="center"/>
        <w:rPr>
          <w:rFonts w:ascii="Garamond" w:eastAsia="Times New Roman" w:hAnsi="Garamond" w:cs="Times New Roman"/>
          <w:b/>
          <w:bCs/>
          <w:sz w:val="24"/>
          <w:szCs w:val="24"/>
          <w:lang w:val="id-ID" w:eastAsia="en-ID"/>
        </w:rPr>
      </w:pPr>
      <w:r w:rsidRPr="0043346F">
        <w:rPr>
          <w:rFonts w:ascii="Garamond" w:eastAsia="Times New Roman" w:hAnsi="Garamond" w:cs="Times New Roman"/>
          <w:b/>
          <w:bCs/>
          <w:sz w:val="24"/>
          <w:szCs w:val="24"/>
          <w:lang w:val="id-ID" w:eastAsia="en-ID"/>
        </w:rPr>
        <w:drawing>
          <wp:inline distT="0" distB="0" distL="0" distR="0" wp14:anchorId="0C220206" wp14:editId="0FB45096">
            <wp:extent cx="2583404" cy="5250635"/>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83404" cy="5250635"/>
                    </a:xfrm>
                    <a:prstGeom prst="rect">
                      <a:avLst/>
                    </a:prstGeom>
                  </pic:spPr>
                </pic:pic>
              </a:graphicData>
            </a:graphic>
          </wp:inline>
        </w:drawing>
      </w:r>
    </w:p>
    <w:p w14:paraId="1DF00915" w14:textId="77777777" w:rsidR="001C513F" w:rsidRPr="0043346F" w:rsidRDefault="001C513F" w:rsidP="001C513F">
      <w:pPr>
        <w:spacing w:line="360" w:lineRule="auto"/>
        <w:ind w:left="1" w:hanging="3"/>
        <w:jc w:val="both"/>
        <w:rPr>
          <w:rFonts w:ascii="Garamond" w:eastAsia="Times New Roman" w:hAnsi="Garamond" w:cs="Times New Roman"/>
          <w:b/>
          <w:bCs/>
          <w:sz w:val="28"/>
          <w:szCs w:val="28"/>
          <w:lang w:val="id-ID" w:eastAsia="en-ID"/>
        </w:rPr>
      </w:pPr>
      <w:r w:rsidRPr="0043346F">
        <w:rPr>
          <w:rFonts w:ascii="Garamond" w:eastAsia="Times New Roman" w:hAnsi="Garamond" w:cs="Times New Roman"/>
          <w:b/>
          <w:bCs/>
          <w:sz w:val="28"/>
          <w:szCs w:val="28"/>
          <w:lang w:val="id-ID" w:eastAsia="en-ID"/>
        </w:rPr>
        <w:t xml:space="preserve">HASIL DAN PEMBAHASAN </w:t>
      </w:r>
    </w:p>
    <w:p w14:paraId="1C993F27" w14:textId="585CED65" w:rsidR="001C513F" w:rsidRPr="0043346F" w:rsidRDefault="0043346F" w:rsidP="001C513F">
      <w:pPr>
        <w:spacing w:line="360" w:lineRule="auto"/>
        <w:ind w:left="0" w:hanging="2"/>
        <w:jc w:val="both"/>
        <w:rPr>
          <w:rFonts w:ascii="Garamond" w:eastAsia="Times New Roman" w:hAnsi="Garamond" w:cs="Times New Roman"/>
          <w:b/>
          <w:bCs/>
          <w:i/>
          <w:sz w:val="24"/>
          <w:szCs w:val="24"/>
          <w:lang w:val="id-ID" w:eastAsia="en-ID"/>
        </w:rPr>
      </w:pPr>
      <w:r w:rsidRPr="0043346F">
        <w:rPr>
          <w:rFonts w:ascii="Garamond" w:hAnsi="Garamond" w:cs="Times New Roman"/>
          <w:b/>
          <w:i/>
          <w:sz w:val="24"/>
          <w:szCs w:val="24"/>
        </w:rPr>
        <w:t>Uji Stasioneritas</w:t>
      </w:r>
    </w:p>
    <w:p w14:paraId="3E186A73" w14:textId="77777777" w:rsidR="001C513F" w:rsidRPr="009E539A" w:rsidRDefault="001C513F" w:rsidP="0043346F">
      <w:pPr>
        <w:spacing w:line="360" w:lineRule="auto"/>
        <w:ind w:left="0" w:hanging="2"/>
        <w:jc w:val="center"/>
        <w:rPr>
          <w:rFonts w:ascii="Garamond" w:hAnsi="Garamond" w:cs="Times New Roman"/>
          <w:sz w:val="24"/>
          <w:szCs w:val="24"/>
        </w:rPr>
      </w:pPr>
      <w:r w:rsidRPr="009E539A">
        <w:rPr>
          <w:rFonts w:ascii="Garamond" w:hAnsi="Garamond" w:cs="Times New Roman"/>
          <w:noProof/>
          <w:sz w:val="24"/>
          <w:szCs w:val="24"/>
        </w:rPr>
        <w:drawing>
          <wp:inline distT="0" distB="0" distL="0" distR="0" wp14:anchorId="194B98BB" wp14:editId="042F098A">
            <wp:extent cx="2637155" cy="3476649"/>
            <wp:effectExtent l="0" t="0" r="0" b="9525"/>
            <wp:docPr id="89442267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7155" cy="3476649"/>
                    </a:xfrm>
                    <a:prstGeom prst="rect">
                      <a:avLst/>
                    </a:prstGeom>
                    <a:noFill/>
                    <a:ln>
                      <a:noFill/>
                    </a:ln>
                  </pic:spPr>
                </pic:pic>
              </a:graphicData>
            </a:graphic>
          </wp:inline>
        </w:drawing>
      </w:r>
    </w:p>
    <w:p w14:paraId="4767138C" w14:textId="77777777" w:rsidR="001C513F" w:rsidRPr="009E539A" w:rsidRDefault="001C513F" w:rsidP="0043346F">
      <w:pPr>
        <w:spacing w:line="360" w:lineRule="auto"/>
        <w:ind w:left="0" w:hanging="2"/>
        <w:jc w:val="center"/>
        <w:rPr>
          <w:rFonts w:ascii="Garamond" w:hAnsi="Garamond" w:cs="Times New Roman"/>
          <w:sz w:val="24"/>
          <w:szCs w:val="24"/>
        </w:rPr>
      </w:pPr>
      <w:r w:rsidRPr="009E539A">
        <w:rPr>
          <w:rFonts w:ascii="Garamond" w:hAnsi="Garamond" w:cs="Times New Roman"/>
          <w:noProof/>
          <w:sz w:val="24"/>
          <w:szCs w:val="24"/>
        </w:rPr>
        <w:drawing>
          <wp:inline distT="0" distB="0" distL="0" distR="0" wp14:anchorId="1B8DB12D" wp14:editId="25D2CE1C">
            <wp:extent cx="2637155" cy="3476649"/>
            <wp:effectExtent l="0" t="0" r="0" b="9525"/>
            <wp:docPr id="1750024792"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7155" cy="3476649"/>
                    </a:xfrm>
                    <a:prstGeom prst="rect">
                      <a:avLst/>
                    </a:prstGeom>
                    <a:noFill/>
                    <a:ln>
                      <a:noFill/>
                    </a:ln>
                  </pic:spPr>
                </pic:pic>
              </a:graphicData>
            </a:graphic>
          </wp:inline>
        </w:drawing>
      </w:r>
    </w:p>
    <w:p w14:paraId="5865C177" w14:textId="77777777" w:rsidR="001C513F" w:rsidRPr="009E539A" w:rsidRDefault="001C513F" w:rsidP="001C513F">
      <w:pPr>
        <w:spacing w:line="360" w:lineRule="auto"/>
        <w:ind w:left="0" w:hanging="2"/>
        <w:rPr>
          <w:rFonts w:ascii="Garamond" w:hAnsi="Garamond" w:cs="Times New Roman"/>
          <w:sz w:val="24"/>
          <w:szCs w:val="24"/>
        </w:rPr>
      </w:pPr>
      <w:r w:rsidRPr="009E539A">
        <w:rPr>
          <w:rFonts w:ascii="Garamond" w:hAnsi="Garamond" w:cs="Times New Roman"/>
          <w:sz w:val="24"/>
          <w:szCs w:val="24"/>
        </w:rPr>
        <w:t>Jika P-value &lt;0.05 hasil menunjukkan data stasioner</w:t>
      </w:r>
    </w:p>
    <w:p w14:paraId="52BBE9BE" w14:textId="77777777" w:rsidR="001C513F" w:rsidRPr="009E539A" w:rsidRDefault="001C513F" w:rsidP="0043346F">
      <w:pPr>
        <w:spacing w:line="360" w:lineRule="auto"/>
        <w:ind w:leftChars="0" w:left="0" w:firstLineChars="177" w:firstLine="425"/>
        <w:jc w:val="both"/>
        <w:rPr>
          <w:rFonts w:ascii="Garamond" w:hAnsi="Garamond" w:cs="Times New Roman"/>
          <w:sz w:val="24"/>
          <w:szCs w:val="24"/>
        </w:rPr>
      </w:pPr>
      <w:r w:rsidRPr="009E539A">
        <w:rPr>
          <w:rFonts w:ascii="Garamond" w:hAnsi="Garamond" w:cs="Times New Roman"/>
          <w:sz w:val="24"/>
          <w:szCs w:val="24"/>
        </w:rPr>
        <w:t>Maka dari uji hasil data y x1 dan x2 didapatkan hasil Pvalue &lt;0,05 sehingga data tersebut dinyatakan stasioner.</w:t>
      </w:r>
    </w:p>
    <w:p w14:paraId="0E02ED00" w14:textId="77777777" w:rsidR="001C513F" w:rsidRDefault="001C513F" w:rsidP="001C513F">
      <w:pPr>
        <w:spacing w:line="360" w:lineRule="auto"/>
        <w:ind w:left="0" w:hanging="2"/>
        <w:rPr>
          <w:rFonts w:ascii="Garamond" w:hAnsi="Garamond" w:cs="Times New Roman"/>
          <w:sz w:val="24"/>
          <w:szCs w:val="24"/>
        </w:rPr>
      </w:pPr>
    </w:p>
    <w:p w14:paraId="000C1037" w14:textId="77777777" w:rsidR="0043346F" w:rsidRPr="009E539A" w:rsidRDefault="0043346F" w:rsidP="001C513F">
      <w:pPr>
        <w:spacing w:line="360" w:lineRule="auto"/>
        <w:ind w:left="0" w:hanging="2"/>
        <w:rPr>
          <w:rFonts w:ascii="Garamond" w:hAnsi="Garamond" w:cs="Times New Roman"/>
          <w:sz w:val="24"/>
          <w:szCs w:val="24"/>
        </w:rPr>
      </w:pPr>
    </w:p>
    <w:p w14:paraId="214ADDB6" w14:textId="77777777" w:rsidR="001C513F" w:rsidRPr="009E539A" w:rsidRDefault="001C513F" w:rsidP="001C513F">
      <w:pPr>
        <w:spacing w:line="360" w:lineRule="auto"/>
        <w:ind w:left="0" w:hanging="2"/>
        <w:rPr>
          <w:rFonts w:ascii="Garamond" w:hAnsi="Garamond" w:cs="Times New Roman"/>
          <w:sz w:val="24"/>
          <w:szCs w:val="24"/>
        </w:rPr>
      </w:pPr>
      <w:r w:rsidRPr="009E539A">
        <w:rPr>
          <w:rFonts w:ascii="Garamond" w:hAnsi="Garamond" w:cs="Times New Roman"/>
          <w:sz w:val="24"/>
          <w:szCs w:val="24"/>
        </w:rPr>
        <w:t>Estimasi Model Regresi (TINGGAL BACA C X1 X2)</w:t>
      </w:r>
    </w:p>
    <w:p w14:paraId="5028583F" w14:textId="77777777" w:rsidR="001C513F" w:rsidRPr="009E539A" w:rsidRDefault="001C513F" w:rsidP="001C513F">
      <w:pPr>
        <w:spacing w:line="360" w:lineRule="auto"/>
        <w:ind w:left="0" w:hanging="2"/>
        <w:rPr>
          <w:rFonts w:ascii="Garamond" w:hAnsi="Garamond" w:cs="Times New Roman"/>
          <w:sz w:val="24"/>
          <w:szCs w:val="24"/>
        </w:rPr>
      </w:pPr>
      <w:r w:rsidRPr="009E539A">
        <w:rPr>
          <w:rFonts w:ascii="Garamond" w:hAnsi="Garamond" w:cs="Times New Roman"/>
          <w:noProof/>
          <w:sz w:val="24"/>
          <w:szCs w:val="24"/>
        </w:rPr>
        <w:drawing>
          <wp:inline distT="0" distB="0" distL="0" distR="0" wp14:anchorId="2339DBF2" wp14:editId="7DB7893C">
            <wp:extent cx="2637155" cy="1929518"/>
            <wp:effectExtent l="0" t="0" r="0" b="0"/>
            <wp:docPr id="199977848"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37155" cy="1929518"/>
                    </a:xfrm>
                    <a:prstGeom prst="rect">
                      <a:avLst/>
                    </a:prstGeom>
                    <a:noFill/>
                    <a:ln>
                      <a:noFill/>
                    </a:ln>
                  </pic:spPr>
                </pic:pic>
              </a:graphicData>
            </a:graphic>
          </wp:inline>
        </w:drawing>
      </w:r>
    </w:p>
    <w:p w14:paraId="36CE4D84" w14:textId="4083466B" w:rsidR="001C513F" w:rsidRPr="0043346F" w:rsidRDefault="0043346F" w:rsidP="001C513F">
      <w:pPr>
        <w:spacing w:line="360" w:lineRule="auto"/>
        <w:ind w:left="0" w:hanging="2"/>
        <w:rPr>
          <w:rFonts w:ascii="Garamond" w:hAnsi="Garamond" w:cs="Times New Roman"/>
          <w:b/>
          <w:i/>
          <w:sz w:val="24"/>
          <w:szCs w:val="24"/>
        </w:rPr>
      </w:pPr>
      <w:r w:rsidRPr="0043346F">
        <w:rPr>
          <w:rFonts w:ascii="Garamond" w:hAnsi="Garamond" w:cs="Times New Roman"/>
          <w:b/>
          <w:i/>
          <w:sz w:val="24"/>
          <w:szCs w:val="24"/>
        </w:rPr>
        <w:t>Uji Diagnostik</w:t>
      </w:r>
    </w:p>
    <w:p w14:paraId="2380989F" w14:textId="77777777" w:rsidR="001C513F" w:rsidRPr="009E539A" w:rsidRDefault="001C513F" w:rsidP="0043346F">
      <w:pPr>
        <w:pStyle w:val="ListParagraph"/>
        <w:numPr>
          <w:ilvl w:val="0"/>
          <w:numId w:val="29"/>
        </w:numPr>
        <w:suppressAutoHyphens w:val="0"/>
        <w:spacing w:line="360" w:lineRule="auto"/>
        <w:ind w:leftChars="0" w:left="284" w:firstLineChars="0" w:hanging="284"/>
        <w:jc w:val="both"/>
        <w:textDirection w:val="lrTb"/>
        <w:textAlignment w:val="auto"/>
        <w:outlineLvl w:val="9"/>
        <w:rPr>
          <w:rFonts w:ascii="Garamond" w:hAnsi="Garamond" w:cs="Times New Roman"/>
          <w:sz w:val="24"/>
          <w:szCs w:val="24"/>
        </w:rPr>
      </w:pPr>
      <w:r w:rsidRPr="009E539A">
        <w:rPr>
          <w:rFonts w:ascii="Garamond" w:hAnsi="Garamond" w:cs="Times New Roman"/>
          <w:sz w:val="24"/>
          <w:szCs w:val="24"/>
        </w:rPr>
        <w:t>Autokorelasi</w:t>
      </w:r>
    </w:p>
    <w:p w14:paraId="176BD32C" w14:textId="77777777" w:rsidR="001C513F" w:rsidRPr="009E539A" w:rsidRDefault="001C513F" w:rsidP="001C513F">
      <w:pPr>
        <w:spacing w:line="360" w:lineRule="auto"/>
        <w:ind w:left="0" w:hanging="2"/>
        <w:rPr>
          <w:rFonts w:ascii="Garamond" w:hAnsi="Garamond" w:cs="Times New Roman"/>
          <w:sz w:val="24"/>
          <w:szCs w:val="24"/>
        </w:rPr>
      </w:pPr>
      <w:r w:rsidRPr="009E539A">
        <w:rPr>
          <w:rFonts w:ascii="Garamond" w:hAnsi="Garamond" w:cs="Times New Roman"/>
          <w:sz w:val="24"/>
          <w:szCs w:val="24"/>
        </w:rPr>
        <w:t>Nilai Autokorelasi atau Durbin-Watson yaitu 1,9 yang artinya uji diagnostik memiliki nilai autokorelasi.</w:t>
      </w:r>
    </w:p>
    <w:p w14:paraId="1E90F66F" w14:textId="77777777" w:rsidR="001C513F" w:rsidRPr="009E539A" w:rsidRDefault="001C513F" w:rsidP="0043346F">
      <w:pPr>
        <w:spacing w:line="360" w:lineRule="auto"/>
        <w:ind w:left="0" w:hanging="2"/>
        <w:jc w:val="center"/>
        <w:rPr>
          <w:rFonts w:ascii="Garamond" w:hAnsi="Garamond" w:cs="Times New Roman"/>
          <w:sz w:val="24"/>
          <w:szCs w:val="24"/>
        </w:rPr>
      </w:pPr>
      <w:r w:rsidRPr="009E539A">
        <w:rPr>
          <w:rFonts w:ascii="Garamond" w:hAnsi="Garamond" w:cs="Times New Roman"/>
          <w:noProof/>
          <w:sz w:val="24"/>
          <w:szCs w:val="24"/>
        </w:rPr>
        <w:drawing>
          <wp:inline distT="0" distB="0" distL="0" distR="0" wp14:anchorId="0518B717" wp14:editId="20349D3D">
            <wp:extent cx="2637155" cy="2509693"/>
            <wp:effectExtent l="0" t="0" r="0" b="5080"/>
            <wp:docPr id="1834093099"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37155" cy="2509693"/>
                    </a:xfrm>
                    <a:prstGeom prst="rect">
                      <a:avLst/>
                    </a:prstGeom>
                    <a:noFill/>
                    <a:ln>
                      <a:noFill/>
                    </a:ln>
                  </pic:spPr>
                </pic:pic>
              </a:graphicData>
            </a:graphic>
          </wp:inline>
        </w:drawing>
      </w:r>
    </w:p>
    <w:p w14:paraId="3A4AC3AF" w14:textId="77777777" w:rsidR="001C513F" w:rsidRPr="009E539A" w:rsidRDefault="001C513F" w:rsidP="001C513F">
      <w:pPr>
        <w:spacing w:line="360" w:lineRule="auto"/>
        <w:ind w:left="0" w:hanging="2"/>
        <w:rPr>
          <w:rFonts w:ascii="Garamond" w:hAnsi="Garamond" w:cs="Times New Roman"/>
          <w:sz w:val="24"/>
          <w:szCs w:val="24"/>
        </w:rPr>
      </w:pPr>
      <w:r w:rsidRPr="009E539A">
        <w:rPr>
          <w:rFonts w:ascii="Garamond" w:hAnsi="Garamond" w:cs="Times New Roman"/>
          <w:sz w:val="24"/>
          <w:szCs w:val="24"/>
        </w:rPr>
        <w:t>Interpretasi Nilai Durbin-Watson:</w:t>
      </w:r>
    </w:p>
    <w:p w14:paraId="6141F5BA" w14:textId="77777777" w:rsidR="001C513F" w:rsidRPr="009E539A" w:rsidRDefault="001C513F" w:rsidP="0043346F">
      <w:pPr>
        <w:numPr>
          <w:ilvl w:val="0"/>
          <w:numId w:val="28"/>
        </w:numPr>
        <w:suppressAutoHyphens w:val="0"/>
        <w:spacing w:line="360" w:lineRule="auto"/>
        <w:ind w:leftChars="0" w:left="567" w:firstLineChars="0" w:hanging="286"/>
        <w:jc w:val="both"/>
        <w:textDirection w:val="lrTb"/>
        <w:textAlignment w:val="auto"/>
        <w:outlineLvl w:val="9"/>
        <w:rPr>
          <w:rFonts w:ascii="Garamond" w:hAnsi="Garamond" w:cs="Times New Roman"/>
          <w:sz w:val="24"/>
          <w:szCs w:val="24"/>
        </w:rPr>
      </w:pPr>
      <w:r w:rsidRPr="009E539A">
        <w:rPr>
          <w:rFonts w:ascii="Garamond" w:hAnsi="Garamond" w:cs="Times New Roman"/>
          <w:sz w:val="24"/>
          <w:szCs w:val="24"/>
        </w:rPr>
        <w:t>DW ≈ 2: Tidak ada autokorelasi (residual acak).</w:t>
      </w:r>
    </w:p>
    <w:p w14:paraId="3A7CC2A7" w14:textId="77777777" w:rsidR="001C513F" w:rsidRPr="009E539A" w:rsidRDefault="001C513F" w:rsidP="0043346F">
      <w:pPr>
        <w:numPr>
          <w:ilvl w:val="0"/>
          <w:numId w:val="28"/>
        </w:numPr>
        <w:suppressAutoHyphens w:val="0"/>
        <w:spacing w:line="360" w:lineRule="auto"/>
        <w:ind w:leftChars="0" w:left="567" w:firstLineChars="0" w:hanging="286"/>
        <w:jc w:val="both"/>
        <w:textDirection w:val="lrTb"/>
        <w:textAlignment w:val="auto"/>
        <w:outlineLvl w:val="9"/>
        <w:rPr>
          <w:rFonts w:ascii="Garamond" w:hAnsi="Garamond" w:cs="Times New Roman"/>
          <w:sz w:val="24"/>
          <w:szCs w:val="24"/>
        </w:rPr>
      </w:pPr>
      <w:r w:rsidRPr="009E539A">
        <w:rPr>
          <w:rFonts w:ascii="Garamond" w:hAnsi="Garamond" w:cs="Times New Roman"/>
          <w:sz w:val="24"/>
          <w:szCs w:val="24"/>
        </w:rPr>
        <w:t>DW &lt; 2: Ada indikasi autokorelasi positif (residual cenderung saling berhubungan secara positif).</w:t>
      </w:r>
    </w:p>
    <w:p w14:paraId="5F445197" w14:textId="77777777" w:rsidR="001C513F" w:rsidRPr="009E539A" w:rsidRDefault="001C513F" w:rsidP="0043346F">
      <w:pPr>
        <w:numPr>
          <w:ilvl w:val="0"/>
          <w:numId w:val="28"/>
        </w:numPr>
        <w:suppressAutoHyphens w:val="0"/>
        <w:spacing w:line="360" w:lineRule="auto"/>
        <w:ind w:leftChars="0" w:left="567" w:firstLineChars="0" w:hanging="286"/>
        <w:jc w:val="both"/>
        <w:textDirection w:val="lrTb"/>
        <w:textAlignment w:val="auto"/>
        <w:outlineLvl w:val="9"/>
        <w:rPr>
          <w:rFonts w:ascii="Garamond" w:hAnsi="Garamond" w:cs="Times New Roman"/>
          <w:sz w:val="24"/>
          <w:szCs w:val="24"/>
        </w:rPr>
      </w:pPr>
      <w:r w:rsidRPr="009E539A">
        <w:rPr>
          <w:rFonts w:ascii="Garamond" w:hAnsi="Garamond" w:cs="Times New Roman"/>
          <w:sz w:val="24"/>
          <w:szCs w:val="24"/>
        </w:rPr>
        <w:t>DW &gt; 2: Ada indikasi autokorelasi negatif (residual cenderung berhubungan secara negatif).</w:t>
      </w:r>
    </w:p>
    <w:p w14:paraId="67945DF4" w14:textId="77777777" w:rsidR="001C513F" w:rsidRDefault="001C513F" w:rsidP="0043346F">
      <w:pPr>
        <w:spacing w:line="360" w:lineRule="auto"/>
        <w:ind w:leftChars="0" w:left="0" w:firstLineChars="236" w:firstLine="566"/>
        <w:jc w:val="both"/>
        <w:rPr>
          <w:rFonts w:ascii="Garamond" w:hAnsi="Garamond" w:cs="Times New Roman"/>
          <w:sz w:val="24"/>
          <w:szCs w:val="24"/>
        </w:rPr>
      </w:pPr>
      <w:r w:rsidRPr="009E539A">
        <w:rPr>
          <w:rFonts w:ascii="Garamond" w:hAnsi="Garamond" w:cs="Times New Roman"/>
          <w:sz w:val="24"/>
          <w:szCs w:val="24"/>
        </w:rPr>
        <w:t>Jika nilai Durbin-Watson mendekati 2, artinya tidak ada autokorelasi dalam residual, yang merupakan hal yang baik dalam analisis regresi, karena salah satu asumsi regresi linear klasik (yaitu bahwa residual harus bebas dari autokorelasi) telah terpenuhi.</w:t>
      </w:r>
    </w:p>
    <w:p w14:paraId="11955C7E" w14:textId="77777777" w:rsidR="0043346F" w:rsidRDefault="0043346F" w:rsidP="0043346F">
      <w:pPr>
        <w:spacing w:line="360" w:lineRule="auto"/>
        <w:ind w:leftChars="0" w:left="0" w:firstLineChars="236" w:firstLine="566"/>
        <w:jc w:val="both"/>
        <w:rPr>
          <w:rFonts w:ascii="Garamond" w:hAnsi="Garamond" w:cs="Times New Roman"/>
          <w:sz w:val="24"/>
          <w:szCs w:val="24"/>
        </w:rPr>
      </w:pPr>
    </w:p>
    <w:p w14:paraId="2A0A1734" w14:textId="77777777" w:rsidR="0043346F" w:rsidRDefault="0043346F" w:rsidP="0043346F">
      <w:pPr>
        <w:spacing w:line="360" w:lineRule="auto"/>
        <w:ind w:leftChars="0" w:left="0" w:firstLineChars="236" w:firstLine="566"/>
        <w:jc w:val="both"/>
        <w:rPr>
          <w:rFonts w:ascii="Garamond" w:hAnsi="Garamond" w:cs="Times New Roman"/>
          <w:sz w:val="24"/>
          <w:szCs w:val="24"/>
        </w:rPr>
      </w:pPr>
    </w:p>
    <w:p w14:paraId="60290007" w14:textId="77777777" w:rsidR="0043346F" w:rsidRDefault="0043346F" w:rsidP="0043346F">
      <w:pPr>
        <w:spacing w:line="360" w:lineRule="auto"/>
        <w:ind w:leftChars="0" w:left="0" w:firstLineChars="236" w:firstLine="566"/>
        <w:jc w:val="both"/>
        <w:rPr>
          <w:rFonts w:ascii="Garamond" w:hAnsi="Garamond" w:cs="Times New Roman"/>
          <w:sz w:val="24"/>
          <w:szCs w:val="24"/>
        </w:rPr>
      </w:pPr>
    </w:p>
    <w:p w14:paraId="1FF2FA17" w14:textId="77777777" w:rsidR="0043346F" w:rsidRDefault="0043346F" w:rsidP="0043346F">
      <w:pPr>
        <w:spacing w:line="360" w:lineRule="auto"/>
        <w:ind w:leftChars="0" w:left="0" w:firstLineChars="236" w:firstLine="566"/>
        <w:jc w:val="both"/>
        <w:rPr>
          <w:rFonts w:ascii="Garamond" w:hAnsi="Garamond" w:cs="Times New Roman"/>
          <w:sz w:val="24"/>
          <w:szCs w:val="24"/>
        </w:rPr>
      </w:pPr>
    </w:p>
    <w:p w14:paraId="47710D43" w14:textId="77777777" w:rsidR="0043346F" w:rsidRDefault="0043346F" w:rsidP="0043346F">
      <w:pPr>
        <w:spacing w:line="360" w:lineRule="auto"/>
        <w:ind w:leftChars="0" w:left="0" w:firstLineChars="236" w:firstLine="566"/>
        <w:jc w:val="both"/>
        <w:rPr>
          <w:rFonts w:ascii="Garamond" w:hAnsi="Garamond" w:cs="Times New Roman"/>
          <w:sz w:val="24"/>
          <w:szCs w:val="24"/>
        </w:rPr>
      </w:pPr>
    </w:p>
    <w:p w14:paraId="57169310" w14:textId="77777777" w:rsidR="0043346F" w:rsidRPr="009E539A" w:rsidRDefault="0043346F" w:rsidP="0043346F">
      <w:pPr>
        <w:spacing w:line="360" w:lineRule="auto"/>
        <w:ind w:leftChars="0" w:left="0" w:firstLineChars="236" w:firstLine="566"/>
        <w:jc w:val="both"/>
        <w:rPr>
          <w:rFonts w:ascii="Garamond" w:hAnsi="Garamond" w:cs="Times New Roman"/>
          <w:sz w:val="24"/>
          <w:szCs w:val="24"/>
        </w:rPr>
      </w:pPr>
    </w:p>
    <w:p w14:paraId="140863EC" w14:textId="77777777" w:rsidR="001C513F" w:rsidRPr="009E539A" w:rsidRDefault="001C513F" w:rsidP="0043346F">
      <w:pPr>
        <w:pStyle w:val="ListParagraph"/>
        <w:numPr>
          <w:ilvl w:val="0"/>
          <w:numId w:val="29"/>
        </w:numPr>
        <w:suppressAutoHyphens w:val="0"/>
        <w:spacing w:line="360" w:lineRule="auto"/>
        <w:ind w:leftChars="0" w:left="284" w:firstLineChars="0" w:hanging="286"/>
        <w:jc w:val="both"/>
        <w:textDirection w:val="lrTb"/>
        <w:textAlignment w:val="auto"/>
        <w:outlineLvl w:val="9"/>
        <w:rPr>
          <w:rFonts w:ascii="Garamond" w:hAnsi="Garamond" w:cs="Times New Roman"/>
          <w:sz w:val="24"/>
          <w:szCs w:val="24"/>
        </w:rPr>
      </w:pPr>
      <w:r w:rsidRPr="009E539A">
        <w:rPr>
          <w:rFonts w:ascii="Garamond" w:hAnsi="Garamond" w:cs="Times New Roman"/>
          <w:sz w:val="24"/>
          <w:szCs w:val="24"/>
        </w:rPr>
        <w:t>Heteroskedastisitas</w:t>
      </w:r>
    </w:p>
    <w:p w14:paraId="20EE1D7E" w14:textId="77777777" w:rsidR="001C513F" w:rsidRPr="009E539A" w:rsidRDefault="001C513F" w:rsidP="0043346F">
      <w:pPr>
        <w:spacing w:line="360" w:lineRule="auto"/>
        <w:ind w:left="0" w:hanging="2"/>
        <w:jc w:val="center"/>
        <w:rPr>
          <w:rFonts w:ascii="Garamond" w:hAnsi="Garamond" w:cs="Times New Roman"/>
          <w:sz w:val="24"/>
          <w:szCs w:val="24"/>
        </w:rPr>
      </w:pPr>
      <w:r w:rsidRPr="009E539A">
        <w:rPr>
          <w:rFonts w:ascii="Garamond" w:hAnsi="Garamond" w:cs="Times New Roman"/>
          <w:noProof/>
          <w:sz w:val="24"/>
          <w:szCs w:val="24"/>
        </w:rPr>
        <w:drawing>
          <wp:inline distT="0" distB="0" distL="0" distR="0" wp14:anchorId="1D80E343" wp14:editId="749B3A5B">
            <wp:extent cx="2637155" cy="3089867"/>
            <wp:effectExtent l="0" t="0" r="0" b="0"/>
            <wp:docPr id="13058785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37155" cy="3089867"/>
                    </a:xfrm>
                    <a:prstGeom prst="rect">
                      <a:avLst/>
                    </a:prstGeom>
                    <a:noFill/>
                    <a:ln>
                      <a:noFill/>
                    </a:ln>
                  </pic:spPr>
                </pic:pic>
              </a:graphicData>
            </a:graphic>
          </wp:inline>
        </w:drawing>
      </w:r>
    </w:p>
    <w:p w14:paraId="69EE2C8F" w14:textId="77777777" w:rsidR="001C513F" w:rsidRPr="009E539A" w:rsidRDefault="001C513F" w:rsidP="0043346F">
      <w:pPr>
        <w:spacing w:line="360" w:lineRule="auto"/>
        <w:ind w:left="0" w:hanging="2"/>
        <w:jc w:val="both"/>
        <w:rPr>
          <w:rFonts w:ascii="Garamond" w:hAnsi="Garamond" w:cs="Times New Roman"/>
          <w:sz w:val="24"/>
          <w:szCs w:val="24"/>
        </w:rPr>
      </w:pPr>
      <w:r w:rsidRPr="009E539A">
        <w:rPr>
          <w:rFonts w:ascii="Garamond" w:hAnsi="Garamond" w:cs="Times New Roman"/>
          <w:sz w:val="24"/>
          <w:szCs w:val="24"/>
        </w:rPr>
        <w:t>Jika p-value &lt;0.05, artinya terdapat Heteroskedastisitas</w:t>
      </w:r>
    </w:p>
    <w:p w14:paraId="71305638" w14:textId="77777777" w:rsidR="001C513F" w:rsidRPr="009E539A" w:rsidRDefault="001C513F" w:rsidP="0043346F">
      <w:pPr>
        <w:spacing w:line="360" w:lineRule="auto"/>
        <w:ind w:left="0" w:hanging="2"/>
        <w:jc w:val="both"/>
        <w:rPr>
          <w:rFonts w:ascii="Garamond" w:hAnsi="Garamond" w:cs="Times New Roman"/>
          <w:sz w:val="24"/>
          <w:szCs w:val="24"/>
        </w:rPr>
      </w:pPr>
      <w:r w:rsidRPr="009E539A">
        <w:rPr>
          <w:rFonts w:ascii="Garamond" w:hAnsi="Garamond" w:cs="Times New Roman"/>
          <w:sz w:val="24"/>
          <w:szCs w:val="24"/>
        </w:rPr>
        <w:t>Karena P-value dari uji data &gt;0.05 maka dapat disimpulkan bahwa uji hasil tidak terdapat Heteroskedastisitas.</w:t>
      </w:r>
    </w:p>
    <w:p w14:paraId="66688E3D" w14:textId="77777777" w:rsidR="001C513F" w:rsidRPr="009E539A" w:rsidRDefault="001C513F" w:rsidP="0043346F">
      <w:pPr>
        <w:pStyle w:val="ListParagraph"/>
        <w:numPr>
          <w:ilvl w:val="0"/>
          <w:numId w:val="29"/>
        </w:numPr>
        <w:suppressAutoHyphens w:val="0"/>
        <w:spacing w:line="360" w:lineRule="auto"/>
        <w:ind w:leftChars="0" w:left="284" w:firstLineChars="0" w:hanging="286"/>
        <w:jc w:val="both"/>
        <w:textDirection w:val="lrTb"/>
        <w:textAlignment w:val="auto"/>
        <w:outlineLvl w:val="9"/>
        <w:rPr>
          <w:rFonts w:ascii="Garamond" w:hAnsi="Garamond" w:cs="Times New Roman"/>
          <w:sz w:val="24"/>
          <w:szCs w:val="24"/>
        </w:rPr>
      </w:pPr>
      <w:r w:rsidRPr="009E539A">
        <w:rPr>
          <w:rFonts w:ascii="Garamond" w:hAnsi="Garamond" w:cs="Times New Roman"/>
          <w:sz w:val="24"/>
          <w:szCs w:val="24"/>
        </w:rPr>
        <w:t>Normalitas Residual</w:t>
      </w:r>
    </w:p>
    <w:p w14:paraId="5425A994" w14:textId="77777777" w:rsidR="001C513F" w:rsidRPr="009E539A" w:rsidRDefault="001C513F" w:rsidP="0043346F">
      <w:pPr>
        <w:spacing w:line="360" w:lineRule="auto"/>
        <w:ind w:left="0" w:hanging="2"/>
        <w:jc w:val="center"/>
        <w:rPr>
          <w:rFonts w:ascii="Garamond" w:hAnsi="Garamond" w:cs="Times New Roman"/>
          <w:sz w:val="24"/>
          <w:szCs w:val="24"/>
        </w:rPr>
      </w:pPr>
      <w:r w:rsidRPr="009E539A">
        <w:rPr>
          <w:rFonts w:ascii="Garamond" w:hAnsi="Garamond" w:cs="Times New Roman"/>
          <w:noProof/>
          <w:sz w:val="24"/>
          <w:szCs w:val="24"/>
        </w:rPr>
        <w:drawing>
          <wp:inline distT="0" distB="0" distL="0" distR="0" wp14:anchorId="021ABE08" wp14:editId="56F8EDE1">
            <wp:extent cx="2637155" cy="1401882"/>
            <wp:effectExtent l="0" t="0" r="0" b="8255"/>
            <wp:docPr id="182522475"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37155" cy="1401882"/>
                    </a:xfrm>
                    <a:prstGeom prst="rect">
                      <a:avLst/>
                    </a:prstGeom>
                    <a:noFill/>
                    <a:ln>
                      <a:noFill/>
                    </a:ln>
                  </pic:spPr>
                </pic:pic>
              </a:graphicData>
            </a:graphic>
          </wp:inline>
        </w:drawing>
      </w:r>
    </w:p>
    <w:p w14:paraId="43E7706D" w14:textId="77777777" w:rsidR="001C513F" w:rsidRPr="009E539A" w:rsidRDefault="001C513F" w:rsidP="0043346F">
      <w:pPr>
        <w:spacing w:line="360" w:lineRule="auto"/>
        <w:ind w:left="0" w:hanging="2"/>
        <w:jc w:val="both"/>
        <w:rPr>
          <w:rFonts w:ascii="Garamond" w:hAnsi="Garamond" w:cs="Times New Roman"/>
          <w:sz w:val="24"/>
          <w:szCs w:val="24"/>
        </w:rPr>
      </w:pPr>
      <w:r w:rsidRPr="009E539A">
        <w:rPr>
          <w:rFonts w:ascii="Garamond" w:hAnsi="Garamond" w:cs="Times New Roman"/>
          <w:sz w:val="24"/>
          <w:szCs w:val="24"/>
        </w:rPr>
        <w:t>Jika jarque-bera test (p-value&gt;0.05= Residual Normal.</w:t>
      </w:r>
    </w:p>
    <w:p w14:paraId="20D0E163" w14:textId="77777777" w:rsidR="001C513F" w:rsidRPr="009E539A" w:rsidRDefault="001C513F" w:rsidP="0043346F">
      <w:pPr>
        <w:spacing w:line="360" w:lineRule="auto"/>
        <w:ind w:left="0" w:hanging="2"/>
        <w:jc w:val="both"/>
        <w:rPr>
          <w:rFonts w:ascii="Garamond" w:hAnsi="Garamond" w:cs="Times New Roman"/>
          <w:sz w:val="24"/>
          <w:szCs w:val="24"/>
        </w:rPr>
      </w:pPr>
      <w:r w:rsidRPr="009E539A">
        <w:rPr>
          <w:rFonts w:ascii="Garamond" w:hAnsi="Garamond" w:cs="Times New Roman"/>
          <w:sz w:val="24"/>
          <w:szCs w:val="24"/>
        </w:rPr>
        <w:t>Hasil uji data menunjukkan bahwa Jarque-bera test dinyatakan normal karena Jarque-bera test &gt;0.05.</w:t>
      </w:r>
    </w:p>
    <w:p w14:paraId="08635A00" w14:textId="77777777" w:rsidR="001C513F" w:rsidRPr="009E539A" w:rsidRDefault="001C513F" w:rsidP="0043346F">
      <w:pPr>
        <w:spacing w:line="360" w:lineRule="auto"/>
        <w:ind w:left="0" w:hanging="2"/>
        <w:jc w:val="both"/>
        <w:rPr>
          <w:rFonts w:ascii="Garamond" w:eastAsia="Times New Roman" w:hAnsi="Garamond" w:cs="Times New Roman"/>
          <w:sz w:val="24"/>
          <w:szCs w:val="24"/>
        </w:rPr>
      </w:pPr>
      <w:bookmarkStart w:id="1" w:name="_Hlk199452005"/>
      <w:r w:rsidRPr="009E539A">
        <w:rPr>
          <w:rFonts w:ascii="Garamond" w:eastAsia="Times New Roman" w:hAnsi="Garamond" w:cs="Times New Roman"/>
          <w:sz w:val="24"/>
          <w:szCs w:val="24"/>
        </w:rPr>
        <w:t>Model regresi linier berganda diestimasi menggunakan metode Least Squares (OLS) dengan persamaan sebagai berikut:</w:t>
      </w:r>
    </w:p>
    <w:p w14:paraId="66806CF7" w14:textId="77777777" w:rsidR="001C513F" w:rsidRPr="009E539A" w:rsidRDefault="001C513F" w:rsidP="001C513F">
      <w:pPr>
        <w:spacing w:line="360" w:lineRule="auto"/>
        <w:ind w:left="0" w:hanging="2"/>
        <w:jc w:val="both"/>
        <w:rPr>
          <w:rFonts w:ascii="Garamond" w:eastAsia="Times New Roman" w:hAnsi="Garamond" w:cs="Times New Roman"/>
          <w:sz w:val="24"/>
          <w:szCs w:val="24"/>
        </w:rPr>
      </w:pPr>
      <w:r w:rsidRPr="009E539A">
        <w:rPr>
          <w:rFonts w:ascii="Garamond" w:eastAsia="Times New Roman" w:hAnsi="Garamond" w:cs="Times New Roman"/>
          <w:sz w:val="24"/>
          <w:szCs w:val="24"/>
        </w:rPr>
        <w:t>Y= −1.234 + 1.876X1 + 0.112X2</w:t>
      </w:r>
    </w:p>
    <w:p w14:paraId="67E13E0F" w14:textId="77777777" w:rsidR="001C513F" w:rsidRPr="009E539A" w:rsidRDefault="001C513F" w:rsidP="0043346F">
      <w:pPr>
        <w:spacing w:line="360" w:lineRule="auto"/>
        <w:ind w:leftChars="0" w:left="0" w:firstLineChars="236" w:firstLine="566"/>
        <w:jc w:val="both"/>
        <w:rPr>
          <w:rFonts w:ascii="Garamond" w:eastAsia="Times New Roman" w:hAnsi="Garamond" w:cs="Times New Roman"/>
          <w:sz w:val="24"/>
          <w:szCs w:val="24"/>
        </w:rPr>
      </w:pPr>
      <w:r w:rsidRPr="009E539A">
        <w:rPr>
          <w:rFonts w:ascii="Garamond" w:eastAsia="Times New Roman" w:hAnsi="Garamond" w:cs="Times New Roman"/>
          <w:sz w:val="24"/>
          <w:szCs w:val="24"/>
        </w:rPr>
        <w:t>Hasil estimasi menunjukkan bahwa Koefisien variabel Sumber Daya Alam (X1) sebesar 1.876, dengan p-value 0.026, yang berarti signifikan pada level 5%.Koefisien variabel Indeks Pembangunan Manusia (X2) sebesar 0.112, dengan p-value 0.004, yang berarti signifikan pada level 1%.Nilai R-squared sebesar 0.872, menunjukkan bahwa 87.2% variasi dalam pertumbuhan ekonomi dapat dijelaskan oleh X1 dan X2.Nilai F-statistic sebesar 38.24 dengan p-value 0.000, menunjukkan bahwa model secara keseluruhan signifikan. Hasil ini menunjukkan bahwa SDA dan IPM memiliki pengaruh signifikan terhadap pertumbuhan ekonomi, dan model memiliki tingkat penjelasan yang sangat baik.</w:t>
      </w:r>
      <w:bookmarkEnd w:id="1"/>
    </w:p>
    <w:p w14:paraId="4716A8BB" w14:textId="77777777" w:rsidR="001C513F" w:rsidRPr="009E539A" w:rsidRDefault="001C513F" w:rsidP="001C513F">
      <w:pPr>
        <w:spacing w:line="360" w:lineRule="auto"/>
        <w:ind w:left="0" w:hanging="2"/>
        <w:rPr>
          <w:rFonts w:ascii="Garamond" w:hAnsi="Garamond" w:cs="Times New Roman"/>
          <w:b/>
          <w:bCs/>
          <w:sz w:val="24"/>
          <w:szCs w:val="24"/>
        </w:rPr>
      </w:pPr>
      <w:r w:rsidRPr="009E539A">
        <w:rPr>
          <w:rFonts w:ascii="Garamond" w:hAnsi="Garamond" w:cs="Times New Roman"/>
          <w:b/>
          <w:bCs/>
          <w:sz w:val="24"/>
          <w:szCs w:val="24"/>
        </w:rPr>
        <w:t>Pembahasan</w:t>
      </w:r>
    </w:p>
    <w:p w14:paraId="4B53DB42" w14:textId="77777777" w:rsidR="001C513F" w:rsidRPr="009E539A" w:rsidRDefault="001C513F" w:rsidP="001C513F">
      <w:pPr>
        <w:pStyle w:val="NormalWeb"/>
        <w:spacing w:before="0" w:beforeAutospacing="0" w:after="0" w:afterAutospacing="0" w:line="360" w:lineRule="auto"/>
        <w:ind w:hanging="2"/>
        <w:jc w:val="both"/>
        <w:rPr>
          <w:rFonts w:ascii="Garamond" w:hAnsi="Garamond"/>
        </w:rPr>
      </w:pPr>
      <w:r w:rsidRPr="009E539A">
        <w:rPr>
          <w:rFonts w:ascii="Garamond" w:hAnsi="Garamond"/>
        </w:rPr>
        <w:t xml:space="preserve">           Temuan dalam penelitian ini menunjukkan bahwa </w:t>
      </w:r>
      <w:r w:rsidRPr="0043346F">
        <w:rPr>
          <w:rStyle w:val="Strong"/>
          <w:rFonts w:ascii="Garamond" w:hAnsi="Garamond"/>
          <w:b w:val="0"/>
        </w:rPr>
        <w:t>Sumber Daya Alam (X1)</w:t>
      </w:r>
      <w:r w:rsidRPr="0043346F">
        <w:rPr>
          <w:rFonts w:ascii="Garamond" w:hAnsi="Garamond"/>
          <w:b/>
        </w:rPr>
        <w:t xml:space="preserve"> dan</w:t>
      </w:r>
      <w:r w:rsidRPr="0043346F">
        <w:rPr>
          <w:rFonts w:ascii="Garamond" w:hAnsi="Garamond"/>
          <w:b/>
          <w:bCs/>
        </w:rPr>
        <w:t xml:space="preserve"> </w:t>
      </w:r>
      <w:r w:rsidRPr="0043346F">
        <w:rPr>
          <w:rStyle w:val="Strong"/>
          <w:rFonts w:ascii="Garamond" w:hAnsi="Garamond"/>
          <w:b w:val="0"/>
        </w:rPr>
        <w:t>Indeks Pembangunan Manusia (X2)</w:t>
      </w:r>
      <w:r w:rsidRPr="009E539A">
        <w:rPr>
          <w:rFonts w:ascii="Garamond" w:hAnsi="Garamond"/>
          <w:b/>
          <w:bCs/>
        </w:rPr>
        <w:t xml:space="preserve"> </w:t>
      </w:r>
      <w:r w:rsidRPr="009E539A">
        <w:rPr>
          <w:rFonts w:ascii="Garamond" w:hAnsi="Garamond"/>
        </w:rPr>
        <w:t xml:space="preserve">memiliki pengaruh signifikan terhadap </w:t>
      </w:r>
      <w:r w:rsidRPr="009E539A">
        <w:rPr>
          <w:rStyle w:val="Strong"/>
          <w:rFonts w:ascii="Garamond" w:hAnsi="Garamond"/>
        </w:rPr>
        <w:t>pertumbuhan ekonomi</w:t>
      </w:r>
      <w:r w:rsidRPr="009E539A">
        <w:rPr>
          <w:rFonts w:ascii="Garamond" w:hAnsi="Garamond"/>
        </w:rPr>
        <w:t xml:space="preserve"> di Indonesia dalam periode 2009–2024. Koefisien positif pada kedua variabel mengindikasikan bahwa peningkatan SDA dan IPM akan mendorong laju pertumbuhan ekonomi.</w:t>
      </w:r>
    </w:p>
    <w:p w14:paraId="6B0F5E32" w14:textId="77777777" w:rsidR="001C513F" w:rsidRPr="009E539A" w:rsidRDefault="001C513F" w:rsidP="001C513F">
      <w:pPr>
        <w:pStyle w:val="NormalWeb"/>
        <w:spacing w:before="0" w:beforeAutospacing="0" w:after="0" w:afterAutospacing="0" w:line="360" w:lineRule="auto"/>
        <w:ind w:hanging="2"/>
        <w:jc w:val="both"/>
        <w:rPr>
          <w:rFonts w:ascii="Garamond" w:hAnsi="Garamond"/>
        </w:rPr>
      </w:pPr>
      <w:r w:rsidRPr="009E539A">
        <w:rPr>
          <w:rFonts w:ascii="Garamond" w:hAnsi="Garamond"/>
        </w:rPr>
        <w:t xml:space="preserve">           Hasil ini sejalan dengan teori pertumbuhan endogen, di mana pembangunan manusia (melalui pendidikan dan kesehatan) dan pemanfaatan sumber daya alam yang efisien menjadi faktor kunci dalam mempercepat pertumbuhan ekonomi jangka panjang. Selain itu, hasil ini juga mendukung temuan empiris dari studi sebelumnya yang menunjukkan pentingnya investasi pada kualitas SDM dan sektor-sektor produktif berbasis sumber daya alam.</w:t>
      </w:r>
    </w:p>
    <w:p w14:paraId="479DA198" w14:textId="77777777" w:rsidR="001C513F" w:rsidRDefault="001C513F" w:rsidP="001C513F">
      <w:pPr>
        <w:pStyle w:val="NormalWeb"/>
        <w:spacing w:before="0" w:beforeAutospacing="0" w:after="0" w:afterAutospacing="0" w:line="360" w:lineRule="auto"/>
        <w:ind w:hanging="2"/>
        <w:jc w:val="both"/>
        <w:rPr>
          <w:rFonts w:ascii="Garamond" w:hAnsi="Garamond"/>
        </w:rPr>
      </w:pPr>
      <w:r w:rsidRPr="009E539A">
        <w:rPr>
          <w:rFonts w:ascii="Garamond" w:hAnsi="Garamond"/>
        </w:rPr>
        <w:t xml:space="preserve">          Model yang dibangun telah lolos seluruh uji diagnostik, seperti uji autokorelasi, heteroskedastisitas, dan normalitas residual. Ini mengindikasikan bahwa model regresi tersebut </w:t>
      </w:r>
      <w:r w:rsidRPr="0043346F">
        <w:rPr>
          <w:rStyle w:val="Strong"/>
          <w:rFonts w:ascii="Garamond" w:hAnsi="Garamond"/>
          <w:b w:val="0"/>
        </w:rPr>
        <w:t>valid secara statistik</w:t>
      </w:r>
      <w:r w:rsidRPr="009E539A">
        <w:rPr>
          <w:rFonts w:ascii="Garamond" w:hAnsi="Garamond"/>
        </w:rPr>
        <w:t xml:space="preserve"> dan dapat digunakan untuk merumuskan kebijakan pembangunan yang berbasis data.</w:t>
      </w:r>
    </w:p>
    <w:p w14:paraId="2386E4EE" w14:textId="77777777" w:rsidR="0043346F" w:rsidRPr="009E539A" w:rsidRDefault="0043346F" w:rsidP="001C513F">
      <w:pPr>
        <w:pStyle w:val="NormalWeb"/>
        <w:spacing w:before="0" w:beforeAutospacing="0" w:after="0" w:afterAutospacing="0" w:line="360" w:lineRule="auto"/>
        <w:ind w:hanging="2"/>
        <w:jc w:val="both"/>
        <w:rPr>
          <w:rFonts w:ascii="Garamond" w:hAnsi="Garamond"/>
        </w:rPr>
      </w:pPr>
    </w:p>
    <w:p w14:paraId="054D20C2" w14:textId="71634863" w:rsidR="001C513F" w:rsidRPr="0043346F" w:rsidRDefault="0043346F" w:rsidP="001C513F">
      <w:pPr>
        <w:spacing w:line="360" w:lineRule="auto"/>
        <w:ind w:left="1" w:hanging="3"/>
        <w:jc w:val="both"/>
        <w:rPr>
          <w:rFonts w:ascii="Garamond" w:eastAsia="Times New Roman" w:hAnsi="Garamond" w:cs="Times New Roman"/>
          <w:sz w:val="28"/>
          <w:szCs w:val="28"/>
        </w:rPr>
      </w:pPr>
      <w:r w:rsidRPr="0043346F">
        <w:rPr>
          <w:rFonts w:ascii="Garamond" w:hAnsi="Garamond" w:cs="Times New Roman"/>
          <w:b/>
          <w:bCs/>
          <w:sz w:val="28"/>
          <w:szCs w:val="28"/>
        </w:rPr>
        <w:t xml:space="preserve">KESIMPULAN </w:t>
      </w:r>
    </w:p>
    <w:p w14:paraId="7AEE7276" w14:textId="77777777" w:rsidR="001C513F" w:rsidRPr="009E539A" w:rsidRDefault="001C513F" w:rsidP="0043346F">
      <w:pPr>
        <w:spacing w:line="360" w:lineRule="auto"/>
        <w:ind w:leftChars="0" w:left="0" w:firstLineChars="236" w:firstLine="566"/>
        <w:jc w:val="both"/>
        <w:rPr>
          <w:rFonts w:ascii="Garamond" w:eastAsia="Times New Roman" w:hAnsi="Garamond" w:cs="Times New Roman"/>
          <w:sz w:val="24"/>
          <w:szCs w:val="24"/>
        </w:rPr>
      </w:pPr>
      <w:r w:rsidRPr="009E539A">
        <w:rPr>
          <w:rFonts w:ascii="Garamond" w:eastAsia="Times New Roman" w:hAnsi="Garamond" w:cs="Times New Roman"/>
          <w:sz w:val="24"/>
          <w:szCs w:val="24"/>
        </w:rPr>
        <w:t>Penelitian ini menyimpulkan bahwa potensi sumber daya alam (SDA) dan Indeks Pembangunan Manusia (IPM) memiliki pengaruh yang signifikan dan positif terhadap pertumbuhan ekonomi di Kota Palangka Raya selama periode 2009–2024. Hasil analisis regresi time series  menunjukkan bahwa kedua variabel independen tersebut secara bersama-sama menjelaskan 87,2% variasi dalam laju pertumbuhan ekonomi, dengan koefisien SDA sebesar 1,876 dan IPM sebesar 0,112 yang signifikan masing-masing pada tingkat kepercayaan 5% dan 1%. Hal ini membuktikan bahwa peningkatan pemanfaatan sektor-sektor berbasis SDA seperti pertanian, pertambangan, dan pariwisata, serta peningkatan kualitas hidup masyarakat melalui aspek pendidikan, kesehatan, dan standar hidup layak, berkontribusi nyata dalam mendorong pertumbuhan ekonomi.</w:t>
      </w:r>
    </w:p>
    <w:p w14:paraId="28AA1DB8" w14:textId="28074DBA" w:rsidR="001C513F" w:rsidRDefault="001C513F" w:rsidP="0043346F">
      <w:pPr>
        <w:spacing w:line="360" w:lineRule="auto"/>
        <w:ind w:leftChars="0" w:left="0" w:firstLineChars="236" w:firstLine="566"/>
        <w:jc w:val="both"/>
        <w:rPr>
          <w:rFonts w:ascii="Garamond" w:eastAsia="Times New Roman" w:hAnsi="Garamond" w:cs="Times New Roman"/>
          <w:sz w:val="24"/>
          <w:szCs w:val="24"/>
        </w:rPr>
      </w:pPr>
      <w:r w:rsidRPr="009E539A">
        <w:rPr>
          <w:rFonts w:ascii="Garamond" w:eastAsia="Times New Roman" w:hAnsi="Garamond" w:cs="Times New Roman"/>
          <w:sz w:val="24"/>
          <w:szCs w:val="24"/>
        </w:rPr>
        <w:t>Penelitian ini juga mendukung teori pertumbuhan endogen, yang menempatkan modal manusia dan pengetahuan sebagai pendorong utama pertumbuhan jangka panjang. Keberhasilan model ini dalam memenuhi seluruh uji asumsi klasik—termasuk uji autokorelasi, heteroskedastisitas, dan normalitas residual—membuktikan bahwa hasil penelitian ini dapat dijadikan landasan yang kuat dalam perumusan kebijakan publik. Oleh karena itu, penguatan sinergi antara pengelolaan sumber daya alam yang berkelanjutan dan peningkatan kualitas sumber daya manusia sangat penting untuk memastikan pertumbuhan ekonomi yang inklusif dan berkelanjutan di masa depan. Kota Palangka Raya memiliki peluang besar untuk menjadi daerah yang maju apabila strategi pembangunan diarahkan pada optimalisasi potensi lokal yang dimiliki secara terpadu dan berorientasi jangka panjang</w:t>
      </w:r>
      <w:r w:rsidR="0043346F">
        <w:rPr>
          <w:rFonts w:ascii="Garamond" w:eastAsia="Times New Roman" w:hAnsi="Garamond" w:cs="Times New Roman"/>
          <w:sz w:val="24"/>
          <w:szCs w:val="24"/>
        </w:rPr>
        <w:t>.</w:t>
      </w:r>
    </w:p>
    <w:p w14:paraId="64583C1F" w14:textId="77777777" w:rsidR="0043346F" w:rsidRDefault="0043346F" w:rsidP="0043346F">
      <w:pPr>
        <w:spacing w:line="360" w:lineRule="auto"/>
        <w:ind w:leftChars="0" w:left="0" w:firstLineChars="236" w:firstLine="566"/>
        <w:jc w:val="both"/>
        <w:rPr>
          <w:rFonts w:ascii="Garamond" w:eastAsia="Times New Roman" w:hAnsi="Garamond" w:cs="Times New Roman"/>
          <w:sz w:val="24"/>
          <w:szCs w:val="24"/>
        </w:rPr>
      </w:pPr>
    </w:p>
    <w:p w14:paraId="3B3D9197" w14:textId="77777777" w:rsidR="0043346F" w:rsidRPr="009E539A" w:rsidRDefault="0043346F" w:rsidP="0043346F">
      <w:pPr>
        <w:spacing w:line="360" w:lineRule="auto"/>
        <w:ind w:leftChars="0" w:left="0" w:firstLineChars="236" w:firstLine="566"/>
        <w:jc w:val="both"/>
        <w:rPr>
          <w:rFonts w:ascii="Garamond" w:eastAsia="Times New Roman" w:hAnsi="Garamond" w:cs="Times New Roman"/>
          <w:sz w:val="24"/>
          <w:szCs w:val="24"/>
        </w:rPr>
      </w:pPr>
    </w:p>
    <w:p w14:paraId="2142D145" w14:textId="39DCBD55" w:rsidR="001C513F" w:rsidRPr="0043346F" w:rsidRDefault="0043346F" w:rsidP="001C513F">
      <w:pPr>
        <w:spacing w:line="360" w:lineRule="auto"/>
        <w:ind w:left="1" w:hanging="3"/>
        <w:jc w:val="both"/>
        <w:rPr>
          <w:rFonts w:ascii="Garamond" w:eastAsia="Times New Roman" w:hAnsi="Garamond" w:cs="Times New Roman"/>
          <w:b/>
          <w:bCs/>
          <w:sz w:val="28"/>
          <w:szCs w:val="28"/>
        </w:rPr>
      </w:pPr>
      <w:r w:rsidRPr="0043346F">
        <w:rPr>
          <w:rFonts w:ascii="Garamond" w:eastAsia="Times New Roman" w:hAnsi="Garamond" w:cs="Times New Roman"/>
          <w:b/>
          <w:bCs/>
          <w:sz w:val="28"/>
          <w:szCs w:val="28"/>
        </w:rPr>
        <w:t xml:space="preserve">DAFTAR PUSTAKA </w:t>
      </w:r>
    </w:p>
    <w:p w14:paraId="1B630B1A"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Badan Pusat Statistik (BPS). (2022). </w:t>
      </w:r>
      <w:r w:rsidRPr="009E539A">
        <w:rPr>
          <w:rFonts w:ascii="Garamond" w:eastAsia="Times New Roman" w:hAnsi="Garamond" w:cs="Times New Roman"/>
          <w:i/>
          <w:iCs/>
          <w:sz w:val="24"/>
          <w:szCs w:val="24"/>
        </w:rPr>
        <w:t>Indeks Pembangunan Manusia 2010–2022</w:t>
      </w:r>
      <w:r w:rsidRPr="009E539A">
        <w:rPr>
          <w:rFonts w:ascii="Garamond" w:eastAsia="Times New Roman" w:hAnsi="Garamond" w:cs="Times New Roman"/>
          <w:sz w:val="24"/>
          <w:szCs w:val="24"/>
        </w:rPr>
        <w:t>. Jakarta: BPS.</w:t>
      </w:r>
    </w:p>
    <w:p w14:paraId="41AD9F6A"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Badan Pusat Statistik (BPS). (2023). </w:t>
      </w:r>
      <w:r w:rsidRPr="009E539A">
        <w:rPr>
          <w:rFonts w:ascii="Garamond" w:eastAsia="Times New Roman" w:hAnsi="Garamond" w:cs="Times New Roman"/>
          <w:i/>
          <w:iCs/>
          <w:sz w:val="24"/>
          <w:szCs w:val="24"/>
        </w:rPr>
        <w:t>Kota Palangka Raya dalam Angka 2023</w:t>
      </w:r>
      <w:r w:rsidRPr="009E539A">
        <w:rPr>
          <w:rFonts w:ascii="Garamond" w:eastAsia="Times New Roman" w:hAnsi="Garamond" w:cs="Times New Roman"/>
          <w:sz w:val="24"/>
          <w:szCs w:val="24"/>
        </w:rPr>
        <w:t>. Palangka Raya: BPS Kota Palangka Raya.</w:t>
      </w:r>
    </w:p>
    <w:p w14:paraId="3CC97D79"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BPS Kalimantan Tengah. (2023). </w:t>
      </w:r>
      <w:r w:rsidRPr="009E539A">
        <w:rPr>
          <w:rFonts w:ascii="Garamond" w:eastAsia="Times New Roman" w:hAnsi="Garamond" w:cs="Times New Roman"/>
          <w:i/>
          <w:iCs/>
          <w:sz w:val="24"/>
          <w:szCs w:val="24"/>
        </w:rPr>
        <w:t>Produk Domestik Regional Bruto Provinsi Kalimantan Tengah Menurut Lapangan Usaha 2018–2022</w:t>
      </w:r>
      <w:r w:rsidRPr="009E539A">
        <w:rPr>
          <w:rFonts w:ascii="Garamond" w:eastAsia="Times New Roman" w:hAnsi="Garamond" w:cs="Times New Roman"/>
          <w:sz w:val="24"/>
          <w:szCs w:val="24"/>
        </w:rPr>
        <w:t>. Palangka Raya: BPS Provinsi Kalimantan Tengah.</w:t>
      </w:r>
    </w:p>
    <w:p w14:paraId="18DF6E3D"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Bappenas. (2020). </w:t>
      </w:r>
      <w:r w:rsidRPr="009E539A">
        <w:rPr>
          <w:rFonts w:ascii="Garamond" w:eastAsia="Times New Roman" w:hAnsi="Garamond" w:cs="Times New Roman"/>
          <w:i/>
          <w:iCs/>
          <w:sz w:val="24"/>
          <w:szCs w:val="24"/>
        </w:rPr>
        <w:t>Rencana Pembangunan Jangka Menengah Nasional (RPJMN) 2020–2024</w:t>
      </w:r>
      <w:r w:rsidRPr="009E539A">
        <w:rPr>
          <w:rFonts w:ascii="Garamond" w:eastAsia="Times New Roman" w:hAnsi="Garamond" w:cs="Times New Roman"/>
          <w:sz w:val="24"/>
          <w:szCs w:val="24"/>
        </w:rPr>
        <w:t>. Jakarta: Kementerian PPN/Bappenas.</w:t>
      </w:r>
    </w:p>
    <w:p w14:paraId="4E94E77C"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Barro, R. J. (1999). </w:t>
      </w:r>
      <w:r w:rsidRPr="009E539A">
        <w:rPr>
          <w:rFonts w:ascii="Garamond" w:eastAsia="Times New Roman" w:hAnsi="Garamond" w:cs="Times New Roman"/>
          <w:i/>
          <w:iCs/>
          <w:sz w:val="24"/>
          <w:szCs w:val="24"/>
        </w:rPr>
        <w:t>Determinants of Economic Growth: A Cross-Country Empirical Study</w:t>
      </w:r>
      <w:r w:rsidRPr="009E539A">
        <w:rPr>
          <w:rFonts w:ascii="Garamond" w:eastAsia="Times New Roman" w:hAnsi="Garamond" w:cs="Times New Roman"/>
          <w:sz w:val="24"/>
          <w:szCs w:val="24"/>
        </w:rPr>
        <w:t>. MIT Press.</w:t>
      </w:r>
    </w:p>
    <w:p w14:paraId="41816B45"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Brundtland, G. H. (1987). </w:t>
      </w:r>
      <w:r w:rsidRPr="009E539A">
        <w:rPr>
          <w:rFonts w:ascii="Garamond" w:eastAsia="Times New Roman" w:hAnsi="Garamond" w:cs="Times New Roman"/>
          <w:i/>
          <w:iCs/>
          <w:sz w:val="24"/>
          <w:szCs w:val="24"/>
        </w:rPr>
        <w:t>Our Common Future: Report of the World Commission on Environment and Development</w:t>
      </w:r>
      <w:r w:rsidRPr="009E539A">
        <w:rPr>
          <w:rFonts w:ascii="Garamond" w:eastAsia="Times New Roman" w:hAnsi="Garamond" w:cs="Times New Roman"/>
          <w:sz w:val="24"/>
          <w:szCs w:val="24"/>
        </w:rPr>
        <w:t>. Oxford University Press.</w:t>
      </w:r>
    </w:p>
    <w:p w14:paraId="1CFD0D23"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Kementerian Pariwisata dan Ekonomi Kreatif. (2021). </w:t>
      </w:r>
      <w:r w:rsidRPr="009E539A">
        <w:rPr>
          <w:rFonts w:ascii="Garamond" w:eastAsia="Times New Roman" w:hAnsi="Garamond" w:cs="Times New Roman"/>
          <w:i/>
          <w:iCs/>
          <w:sz w:val="24"/>
          <w:szCs w:val="24"/>
        </w:rPr>
        <w:t>Strategi Pengembangan Pariwisata Berkelanjutan di Wilayah Kalimantan</w:t>
      </w:r>
      <w:r w:rsidRPr="009E539A">
        <w:rPr>
          <w:rFonts w:ascii="Garamond" w:eastAsia="Times New Roman" w:hAnsi="Garamond" w:cs="Times New Roman"/>
          <w:sz w:val="24"/>
          <w:szCs w:val="24"/>
        </w:rPr>
        <w:t>. Jakarta: Kemenparekraf.</w:t>
      </w:r>
    </w:p>
    <w:p w14:paraId="32EDADBD"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Mankiw, N. G., Romer, D., &amp; Weil, D. N. (1992). A Contribution to the Empirics of Economic Growth. </w:t>
      </w:r>
      <w:r w:rsidRPr="009E539A">
        <w:rPr>
          <w:rFonts w:ascii="Garamond" w:eastAsia="Times New Roman" w:hAnsi="Garamond" w:cs="Times New Roman"/>
          <w:i/>
          <w:iCs/>
          <w:sz w:val="24"/>
          <w:szCs w:val="24"/>
        </w:rPr>
        <w:t>The Quarterly Journal of Economics, 107</w:t>
      </w:r>
      <w:r w:rsidRPr="009E539A">
        <w:rPr>
          <w:rFonts w:ascii="Garamond" w:eastAsia="Times New Roman" w:hAnsi="Garamond" w:cs="Times New Roman"/>
          <w:sz w:val="24"/>
          <w:szCs w:val="24"/>
        </w:rPr>
        <w:t>(2), 407–437.</w:t>
      </w:r>
    </w:p>
    <w:p w14:paraId="632F0413"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Prebisch, R., &amp; Singer, H. W. (1950s). </w:t>
      </w:r>
      <w:r w:rsidRPr="009E539A">
        <w:rPr>
          <w:rFonts w:ascii="Garamond" w:eastAsia="Times New Roman" w:hAnsi="Garamond" w:cs="Times New Roman"/>
          <w:i/>
          <w:iCs/>
          <w:sz w:val="24"/>
          <w:szCs w:val="24"/>
        </w:rPr>
        <w:t>The Economic Development of Latin America and Its Principal Problems</w:t>
      </w:r>
      <w:r w:rsidRPr="009E539A">
        <w:rPr>
          <w:rFonts w:ascii="Garamond" w:eastAsia="Times New Roman" w:hAnsi="Garamond" w:cs="Times New Roman"/>
          <w:sz w:val="24"/>
          <w:szCs w:val="24"/>
        </w:rPr>
        <w:t>. United Nations Economic Commission for Latin America.</w:t>
      </w:r>
    </w:p>
    <w:p w14:paraId="1DBC33A2"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Romer, P. M. (1990). Endogenous Technological Change. </w:t>
      </w:r>
      <w:r w:rsidRPr="009E539A">
        <w:rPr>
          <w:rFonts w:ascii="Garamond" w:eastAsia="Times New Roman" w:hAnsi="Garamond" w:cs="Times New Roman"/>
          <w:i/>
          <w:iCs/>
          <w:sz w:val="24"/>
          <w:szCs w:val="24"/>
        </w:rPr>
        <w:t>Journal of Political Economy, 98</w:t>
      </w:r>
      <w:r w:rsidRPr="009E539A">
        <w:rPr>
          <w:rFonts w:ascii="Garamond" w:eastAsia="Times New Roman" w:hAnsi="Garamond" w:cs="Times New Roman"/>
          <w:sz w:val="24"/>
          <w:szCs w:val="24"/>
        </w:rPr>
        <w:t>(5), S71–S102.</w:t>
      </w:r>
    </w:p>
    <w:p w14:paraId="58158273"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Sachs, J. D., &amp; Warner, A. M. (2001). The Curse of Natural Resources. </w:t>
      </w:r>
      <w:r w:rsidRPr="009E539A">
        <w:rPr>
          <w:rFonts w:ascii="Garamond" w:eastAsia="Times New Roman" w:hAnsi="Garamond" w:cs="Times New Roman"/>
          <w:i/>
          <w:iCs/>
          <w:sz w:val="24"/>
          <w:szCs w:val="24"/>
        </w:rPr>
        <w:t>European Economic Review, 45</w:t>
      </w:r>
      <w:r w:rsidRPr="009E539A">
        <w:rPr>
          <w:rFonts w:ascii="Garamond" w:eastAsia="Times New Roman" w:hAnsi="Garamond" w:cs="Times New Roman"/>
          <w:sz w:val="24"/>
          <w:szCs w:val="24"/>
        </w:rPr>
        <w:t>(4–6), 827–838.</w:t>
      </w:r>
    </w:p>
    <w:p w14:paraId="4C3A633F"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Situmorang, R., Simanjuntak, E., &amp; Manalu, A. (2022). Pengaruh IPM dan Pengangguran terhadap Kemiskinan di Kota Palangka Raya. </w:t>
      </w:r>
      <w:r w:rsidRPr="009E539A">
        <w:rPr>
          <w:rFonts w:ascii="Garamond" w:eastAsia="Times New Roman" w:hAnsi="Garamond" w:cs="Times New Roman"/>
          <w:i/>
          <w:iCs/>
          <w:sz w:val="24"/>
          <w:szCs w:val="24"/>
        </w:rPr>
        <w:t>Jurnal Pembangunan Daerah, 10</w:t>
      </w:r>
      <w:r w:rsidRPr="009E539A">
        <w:rPr>
          <w:rFonts w:ascii="Garamond" w:eastAsia="Times New Roman" w:hAnsi="Garamond" w:cs="Times New Roman"/>
          <w:sz w:val="24"/>
          <w:szCs w:val="24"/>
        </w:rPr>
        <w:t>(1), 55–64.</w:t>
      </w:r>
    </w:p>
    <w:p w14:paraId="76FE502F"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Smith, A. (1776). </w:t>
      </w:r>
      <w:r w:rsidRPr="009E539A">
        <w:rPr>
          <w:rFonts w:ascii="Garamond" w:eastAsia="Times New Roman" w:hAnsi="Garamond" w:cs="Times New Roman"/>
          <w:i/>
          <w:iCs/>
          <w:sz w:val="24"/>
          <w:szCs w:val="24"/>
        </w:rPr>
        <w:t>An Inquiry into the Nature and Causes of the Wealth of Nations</w:t>
      </w:r>
      <w:r w:rsidRPr="009E539A">
        <w:rPr>
          <w:rFonts w:ascii="Garamond" w:eastAsia="Times New Roman" w:hAnsi="Garamond" w:cs="Times New Roman"/>
          <w:sz w:val="24"/>
          <w:szCs w:val="24"/>
        </w:rPr>
        <w:t>. London: W. Strahan and T. Cadell.</w:t>
      </w:r>
    </w:p>
    <w:p w14:paraId="15571549"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Solow, R. M. (1956). A Contribution to the Theory of Economic Growth. </w:t>
      </w:r>
      <w:r w:rsidRPr="009E539A">
        <w:rPr>
          <w:rFonts w:ascii="Garamond" w:eastAsia="Times New Roman" w:hAnsi="Garamond" w:cs="Times New Roman"/>
          <w:i/>
          <w:iCs/>
          <w:sz w:val="24"/>
          <w:szCs w:val="24"/>
        </w:rPr>
        <w:t>The Quarterly Journal of Economics, 70</w:t>
      </w:r>
      <w:r w:rsidRPr="009E539A">
        <w:rPr>
          <w:rFonts w:ascii="Garamond" w:eastAsia="Times New Roman" w:hAnsi="Garamond" w:cs="Times New Roman"/>
          <w:sz w:val="24"/>
          <w:szCs w:val="24"/>
        </w:rPr>
        <w:t>(1), 65–94.</w:t>
      </w:r>
    </w:p>
    <w:p w14:paraId="48D84EE3"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Suherman, J., &amp; Ompusunggu, D. P. (2023). Keterkaitan Antara Pertumbuhan Ekonomi dan IPM di Palangka Raya: Suatu Analisis Data Time Series. </w:t>
      </w:r>
      <w:r w:rsidRPr="009E539A">
        <w:rPr>
          <w:rFonts w:ascii="Garamond" w:eastAsia="Times New Roman" w:hAnsi="Garamond" w:cs="Times New Roman"/>
          <w:i/>
          <w:iCs/>
          <w:sz w:val="24"/>
          <w:szCs w:val="24"/>
        </w:rPr>
        <w:t>Jurnal Ekonomi Regional, 8</w:t>
      </w:r>
      <w:r w:rsidRPr="009E539A">
        <w:rPr>
          <w:rFonts w:ascii="Garamond" w:eastAsia="Times New Roman" w:hAnsi="Garamond" w:cs="Times New Roman"/>
          <w:sz w:val="24"/>
          <w:szCs w:val="24"/>
        </w:rPr>
        <w:t>(2), 101–112.</w:t>
      </w:r>
    </w:p>
    <w:p w14:paraId="2D572B3D"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Undang-Undang Dasar Negara Republik Indonesia Tahun 1945 Pasal 33 ayat (3).</w:t>
      </w:r>
    </w:p>
    <w:p w14:paraId="042295A9" w14:textId="77777777" w:rsidR="001C513F" w:rsidRPr="009E539A" w:rsidRDefault="001C513F" w:rsidP="0043346F">
      <w:pPr>
        <w:spacing w:line="360" w:lineRule="auto"/>
        <w:ind w:left="567" w:hangingChars="237" w:hanging="569"/>
        <w:jc w:val="both"/>
        <w:rPr>
          <w:rFonts w:ascii="Garamond" w:eastAsia="Times New Roman" w:hAnsi="Garamond" w:cs="Times New Roman"/>
          <w:sz w:val="24"/>
          <w:szCs w:val="24"/>
        </w:rPr>
      </w:pPr>
      <w:r w:rsidRPr="009E539A">
        <w:rPr>
          <w:rFonts w:ascii="Garamond" w:eastAsia="Times New Roman" w:hAnsi="Garamond" w:cs="Times New Roman"/>
          <w:sz w:val="24"/>
          <w:szCs w:val="24"/>
        </w:rPr>
        <w:t xml:space="preserve">Zulkarnain, A., &amp; Sari, M. (2023). Analisis Pengaruh Pertumbuhan Ekonomi dan Indeks Pembangunan Manusia terhadap Tingkat Kemiskinan di Provinsi Kalimantan Selatan. </w:t>
      </w:r>
      <w:r w:rsidRPr="009E539A">
        <w:rPr>
          <w:rFonts w:ascii="Garamond" w:eastAsia="Times New Roman" w:hAnsi="Garamond" w:cs="Times New Roman"/>
          <w:i/>
          <w:iCs/>
          <w:sz w:val="24"/>
          <w:szCs w:val="24"/>
        </w:rPr>
        <w:t>Jurnal Ekonomi Pembangunan, 21</w:t>
      </w:r>
      <w:r w:rsidRPr="009E539A">
        <w:rPr>
          <w:rFonts w:ascii="Garamond" w:eastAsia="Times New Roman" w:hAnsi="Garamond" w:cs="Times New Roman"/>
          <w:sz w:val="24"/>
          <w:szCs w:val="24"/>
        </w:rPr>
        <w:t>(2), 145–158.</w:t>
      </w:r>
    </w:p>
    <w:p w14:paraId="1A8568BF" w14:textId="75619920" w:rsidR="004A1249" w:rsidRPr="0017022C" w:rsidRDefault="004A1249" w:rsidP="0043346F">
      <w:pPr>
        <w:spacing w:line="360" w:lineRule="auto"/>
        <w:ind w:left="472" w:hangingChars="237" w:hanging="474"/>
        <w:jc w:val="both"/>
        <w:rPr>
          <w:rFonts w:ascii="Garamond" w:eastAsia="Times New Roman" w:hAnsi="Garamond" w:cs="Times New Roman"/>
        </w:rPr>
      </w:pPr>
    </w:p>
    <w:sectPr w:rsidR="004A1249" w:rsidRPr="0017022C" w:rsidSect="0043346F">
      <w:headerReference w:type="even" r:id="rId21"/>
      <w:headerReference w:type="default" r:id="rId22"/>
      <w:footerReference w:type="even" r:id="rId23"/>
      <w:footerReference w:type="default" r:id="rId24"/>
      <w:headerReference w:type="first" r:id="rId25"/>
      <w:footerReference w:type="first" r:id="rId26"/>
      <w:pgSz w:w="11900" w:h="16840"/>
      <w:pgMar w:top="1040" w:right="992" w:bottom="280" w:left="1275" w:header="0" w:footer="560" w:gutter="0"/>
      <w:pgNumType w:start="1026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54BB4" w14:textId="77777777" w:rsidR="00525756" w:rsidRDefault="00525756">
      <w:pPr>
        <w:spacing w:line="240" w:lineRule="auto"/>
        <w:ind w:left="0" w:hanging="2"/>
      </w:pPr>
      <w:r>
        <w:separator/>
      </w:r>
    </w:p>
  </w:endnote>
  <w:endnote w:type="continuationSeparator" w:id="0">
    <w:p w14:paraId="73369046" w14:textId="77777777" w:rsidR="00525756" w:rsidRDefault="0052575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DokChampa">
    <w:altName w:val="Arial Unicode MS"/>
    <w:charset w:val="00"/>
    <w:family w:val="swiss"/>
    <w:pitch w:val="variable"/>
    <w:sig w:usb0="00000000"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等?">
    <w:altName w:val="Yu Gothic"/>
    <w:charset w:val="80"/>
    <w:family w:val="roman"/>
    <w:pitch w:val="default"/>
    <w:sig w:usb0="00000000" w:usb1="00000000" w:usb2="00000010" w:usb3="00000000" w:csb0="00020000" w:csb1="00000000"/>
  </w:font>
  <w:font w:name="Helvetica Neue LT Std">
    <w:altName w:val="Times New Roman"/>
    <w:charset w:val="00"/>
    <w:family w:val="roman"/>
    <w:pitch w:val="default"/>
    <w:sig w:usb0="00000000" w:usb1="00000000" w:usb2="00000000" w:usb3="00000000" w:csb0="00000001" w:csb1="00000000"/>
  </w:font>
  <w:font w:name="BatangChe">
    <w:charset w:val="81"/>
    <w:family w:val="modern"/>
    <w:pitch w:val="fixed"/>
    <w:sig w:usb0="B00002AF" w:usb1="69D77CFB" w:usb2="00000030" w:usb3="00000000" w:csb0="0008009F" w:csb1="00000000"/>
  </w:font>
  <w:font w:name="DengXian">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BF31" w14:textId="77777777" w:rsidR="00525756" w:rsidRDefault="00525756">
    <w:pPr>
      <w:pStyle w:val="Footer"/>
      <w:ind w:left="0" w:hanging="2"/>
    </w:pPr>
  </w:p>
  <w:p w14:paraId="3E12FBDB" w14:textId="77777777" w:rsidR="00525756" w:rsidRDefault="00525756">
    <w:pPr>
      <w:ind w:left="0" w:hanging="2"/>
    </w:pPr>
  </w:p>
  <w:p w14:paraId="324AF45F" w14:textId="77777777" w:rsidR="00525756" w:rsidRDefault="00525756">
    <w:pP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7823" w14:textId="3E0AECC4" w:rsidR="00525756" w:rsidRDefault="00525756"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43346F">
      <w:rPr>
        <w:rFonts w:ascii="Garamond" w:eastAsia="Garamond" w:hAnsi="Garamond" w:cs="Garamond"/>
        <w:noProof/>
        <w:color w:val="000000"/>
      </w:rPr>
      <w:t>10269</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2BDF0BA7" w14:textId="77777777" w:rsidR="00525756" w:rsidRDefault="00525756">
    <w:pPr>
      <w:ind w:left="0" w:hanging="2"/>
    </w:pPr>
  </w:p>
  <w:p w14:paraId="57EEF434" w14:textId="77777777" w:rsidR="00525756" w:rsidRDefault="00525756">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6660" w14:textId="77777777" w:rsidR="00525756" w:rsidRDefault="00525756"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4671A7B6" w14:textId="77777777" w:rsidR="00525756" w:rsidRDefault="00525756">
    <w:pPr>
      <w:ind w:left="0" w:hanging="2"/>
    </w:pPr>
  </w:p>
  <w:p w14:paraId="1B804E7F" w14:textId="77777777" w:rsidR="00525756" w:rsidRDefault="00525756">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EE085" w14:textId="77777777" w:rsidR="00525756" w:rsidRDefault="00525756">
      <w:pPr>
        <w:spacing w:line="240" w:lineRule="auto"/>
        <w:ind w:left="0" w:hanging="2"/>
      </w:pPr>
      <w:r>
        <w:separator/>
      </w:r>
    </w:p>
  </w:footnote>
  <w:footnote w:type="continuationSeparator" w:id="0">
    <w:p w14:paraId="0DF3E956" w14:textId="77777777" w:rsidR="00525756" w:rsidRDefault="00525756">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05EF3" w14:textId="77777777" w:rsidR="00525756" w:rsidRDefault="00525756">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525756" w:rsidRDefault="00525756">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525756" w:rsidRDefault="00525756">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525756" w:rsidRDefault="00525756">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525756" w:rsidRDefault="00525756">
    <w:pPr>
      <w:pBdr>
        <w:top w:val="nil"/>
        <w:left w:val="nil"/>
        <w:bottom w:val="nil"/>
        <w:right w:val="nil"/>
        <w:between w:val="nil"/>
      </w:pBdr>
      <w:tabs>
        <w:tab w:val="center" w:pos="4680"/>
        <w:tab w:val="right" w:pos="9360"/>
      </w:tabs>
      <w:spacing w:line="240" w:lineRule="auto"/>
      <w:ind w:left="0" w:hanging="2"/>
      <w:rPr>
        <w:color w:val="000000"/>
      </w:rPr>
    </w:pPr>
  </w:p>
  <w:p w14:paraId="4D84E780" w14:textId="77777777" w:rsidR="00525756" w:rsidRDefault="00525756">
    <w:pPr>
      <w:ind w:left="0" w:hanging="2"/>
    </w:pPr>
  </w:p>
  <w:p w14:paraId="65BA70B6" w14:textId="77777777" w:rsidR="00525756" w:rsidRDefault="00525756">
    <w:pP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960D" w14:textId="77777777" w:rsidR="00525756" w:rsidRPr="0043346F" w:rsidRDefault="00525756" w:rsidP="0043346F">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C567" w14:textId="77777777" w:rsidR="00525756" w:rsidRDefault="00525756">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F02B59E" w14:textId="77777777" w:rsidR="00525756" w:rsidRDefault="00525756">
    <w:pPr>
      <w:ind w:left="0" w:hanging="2"/>
    </w:pPr>
  </w:p>
  <w:p w14:paraId="653B443C" w14:textId="77777777" w:rsidR="00525756" w:rsidRDefault="00525756">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F70B3"/>
    <w:multiLevelType w:val="multilevel"/>
    <w:tmpl w:val="013F70B3"/>
    <w:lvl w:ilvl="0">
      <w:start w:val="1"/>
      <w:numFmt w:val="decimal"/>
      <w:pStyle w:val="Heading2"/>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2">
    <w:nsid w:val="04491C6A"/>
    <w:multiLevelType w:val="multilevel"/>
    <w:tmpl w:val="3CDAEF72"/>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986"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0D233177"/>
    <w:multiLevelType w:val="multilevel"/>
    <w:tmpl w:val="6AA6F91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rPr>
        <w:rFonts w:ascii="Times New Roman" w:eastAsia="Times New Roman" w:hAnsi="Times New Roman" w:cs="Times New Roman"/>
      </w:rPr>
    </w:lvl>
    <w:lvl w:ilvl="2">
      <w:start w:val="1"/>
      <w:numFmt w:val="decimal"/>
      <w:lvlText w:val="%3."/>
      <w:lvlJc w:val="left"/>
      <w:pPr>
        <w:ind w:left="2160" w:hanging="720"/>
      </w:pPr>
      <w:rPr>
        <w:rFonts w:ascii="Garamond" w:eastAsia="Times New Roman" w:hAnsi="Garamond" w:cs="DokChampa"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0D310E9"/>
    <w:multiLevelType w:val="multilevel"/>
    <w:tmpl w:val="BEBEF5A6"/>
    <w:lvl w:ilvl="0">
      <w:start w:val="1"/>
      <w:numFmt w:val="decimal"/>
      <w:pStyle w:val="Heading1"/>
      <w:lvlText w:val="%1."/>
      <w:lvlJc w:val="left"/>
      <w:pPr>
        <w:tabs>
          <w:tab w:val="num" w:pos="5399"/>
        </w:tabs>
        <w:ind w:left="5399" w:hanging="720"/>
      </w:pPr>
    </w:lvl>
    <w:lvl w:ilvl="1">
      <w:start w:val="1"/>
      <w:numFmt w:val="decimal"/>
      <w:pStyle w:val="Heading2"/>
      <w:lvlText w:val="%2."/>
      <w:lvlJc w:val="left"/>
      <w:pPr>
        <w:tabs>
          <w:tab w:val="num" w:pos="6119"/>
        </w:tabs>
        <w:ind w:left="6119" w:hanging="720"/>
      </w:pPr>
    </w:lvl>
    <w:lvl w:ilvl="2">
      <w:start w:val="1"/>
      <w:numFmt w:val="decimal"/>
      <w:pStyle w:val="Heading3"/>
      <w:lvlText w:val="%3."/>
      <w:lvlJc w:val="left"/>
      <w:pPr>
        <w:tabs>
          <w:tab w:val="num" w:pos="6839"/>
        </w:tabs>
        <w:ind w:left="6839" w:hanging="720"/>
      </w:pPr>
    </w:lvl>
    <w:lvl w:ilvl="3">
      <w:start w:val="1"/>
      <w:numFmt w:val="decimal"/>
      <w:pStyle w:val="Heading4"/>
      <w:lvlText w:val="%4."/>
      <w:lvlJc w:val="left"/>
      <w:pPr>
        <w:tabs>
          <w:tab w:val="num" w:pos="7559"/>
        </w:tabs>
        <w:ind w:left="7559" w:hanging="720"/>
      </w:pPr>
    </w:lvl>
    <w:lvl w:ilvl="4">
      <w:start w:val="1"/>
      <w:numFmt w:val="decimal"/>
      <w:lvlText w:val="%5."/>
      <w:lvlJc w:val="left"/>
      <w:pPr>
        <w:tabs>
          <w:tab w:val="num" w:pos="8279"/>
        </w:tabs>
        <w:ind w:left="8279" w:hanging="720"/>
      </w:pPr>
    </w:lvl>
    <w:lvl w:ilvl="5">
      <w:start w:val="1"/>
      <w:numFmt w:val="decimal"/>
      <w:lvlText w:val="%6."/>
      <w:lvlJc w:val="left"/>
      <w:pPr>
        <w:tabs>
          <w:tab w:val="num" w:pos="8999"/>
        </w:tabs>
        <w:ind w:left="8999" w:hanging="720"/>
      </w:pPr>
    </w:lvl>
    <w:lvl w:ilvl="6">
      <w:start w:val="1"/>
      <w:numFmt w:val="decimal"/>
      <w:lvlText w:val="%7."/>
      <w:lvlJc w:val="left"/>
      <w:pPr>
        <w:tabs>
          <w:tab w:val="num" w:pos="9719"/>
        </w:tabs>
        <w:ind w:left="9719" w:hanging="720"/>
      </w:pPr>
    </w:lvl>
    <w:lvl w:ilvl="7">
      <w:start w:val="1"/>
      <w:numFmt w:val="decimal"/>
      <w:lvlText w:val="%8."/>
      <w:lvlJc w:val="left"/>
      <w:pPr>
        <w:tabs>
          <w:tab w:val="num" w:pos="10439"/>
        </w:tabs>
        <w:ind w:left="10439" w:hanging="720"/>
      </w:pPr>
    </w:lvl>
    <w:lvl w:ilvl="8">
      <w:start w:val="1"/>
      <w:numFmt w:val="decimal"/>
      <w:lvlText w:val="%9."/>
      <w:lvlJc w:val="left"/>
      <w:pPr>
        <w:tabs>
          <w:tab w:val="num" w:pos="11159"/>
        </w:tabs>
        <w:ind w:left="11159" w:hanging="720"/>
      </w:pPr>
    </w:lvl>
  </w:abstractNum>
  <w:abstractNum w:abstractNumId="5">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2F28BE"/>
    <w:multiLevelType w:val="hybridMultilevel"/>
    <w:tmpl w:val="98D0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3E4BA4"/>
    <w:multiLevelType w:val="hybridMultilevel"/>
    <w:tmpl w:val="BEEE3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D2766E"/>
    <w:multiLevelType w:val="multilevel"/>
    <w:tmpl w:val="176CD9BA"/>
    <w:lvl w:ilvl="0">
      <w:start w:val="2"/>
      <w:numFmt w:val="decimal"/>
      <w:lvlText w:val="2.%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
    <w:nsid w:val="21127AB5"/>
    <w:multiLevelType w:val="hybridMultilevel"/>
    <w:tmpl w:val="99DE56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9C11E1A"/>
    <w:multiLevelType w:val="hybridMultilevel"/>
    <w:tmpl w:val="C19062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6870CDF"/>
    <w:multiLevelType w:val="hybridMultilevel"/>
    <w:tmpl w:val="B96E2C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C12704"/>
    <w:multiLevelType w:val="hybridMultilevel"/>
    <w:tmpl w:val="D39ED1B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D36139"/>
    <w:multiLevelType w:val="multilevel"/>
    <w:tmpl w:val="524A6B06"/>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1A02E7"/>
    <w:multiLevelType w:val="multilevel"/>
    <w:tmpl w:val="AF72201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E46AE0"/>
    <w:multiLevelType w:val="multilevel"/>
    <w:tmpl w:val="3BE46A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910385"/>
    <w:multiLevelType w:val="multilevel"/>
    <w:tmpl w:val="5652E7F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9E6FCA"/>
    <w:multiLevelType w:val="hybridMultilevel"/>
    <w:tmpl w:val="724423DA"/>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4C7C7C1C"/>
    <w:multiLevelType w:val="multilevel"/>
    <w:tmpl w:val="2806B82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30A5C27"/>
    <w:multiLevelType w:val="multilevel"/>
    <w:tmpl w:val="B552795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354192"/>
    <w:multiLevelType w:val="multilevel"/>
    <w:tmpl w:val="579A12DC"/>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8355C9"/>
    <w:multiLevelType w:val="multilevel"/>
    <w:tmpl w:val="5C8355C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0944C19"/>
    <w:multiLevelType w:val="hybridMultilevel"/>
    <w:tmpl w:val="43B04DAA"/>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6547267B"/>
    <w:multiLevelType w:val="multilevel"/>
    <w:tmpl w:val="E444943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77624A"/>
    <w:multiLevelType w:val="hybridMultilevel"/>
    <w:tmpl w:val="1DF22DFE"/>
    <w:lvl w:ilvl="0" w:tplc="0409000F">
      <w:start w:val="1"/>
      <w:numFmt w:val="decimal"/>
      <w:lvlText w:val="%1."/>
      <w:lvlJc w:val="left"/>
      <w:pPr>
        <w:ind w:left="501" w:hanging="360"/>
      </w:pPr>
      <w:rPr>
        <w:rFonts w:hint="default"/>
        <w:sz w:val="24"/>
        <w:szCs w:val="24"/>
      </w:rPr>
    </w:lvl>
    <w:lvl w:ilvl="1" w:tplc="38090019" w:tentative="1">
      <w:start w:val="1"/>
      <w:numFmt w:val="lowerLetter"/>
      <w:lvlText w:val="%2."/>
      <w:lvlJc w:val="left"/>
      <w:pPr>
        <w:ind w:left="1221" w:hanging="360"/>
      </w:pPr>
    </w:lvl>
    <w:lvl w:ilvl="2" w:tplc="3809001B" w:tentative="1">
      <w:start w:val="1"/>
      <w:numFmt w:val="lowerRoman"/>
      <w:lvlText w:val="%3."/>
      <w:lvlJc w:val="right"/>
      <w:pPr>
        <w:ind w:left="1941" w:hanging="180"/>
      </w:pPr>
    </w:lvl>
    <w:lvl w:ilvl="3" w:tplc="3809000F" w:tentative="1">
      <w:start w:val="1"/>
      <w:numFmt w:val="decimal"/>
      <w:lvlText w:val="%4."/>
      <w:lvlJc w:val="left"/>
      <w:pPr>
        <w:ind w:left="2661" w:hanging="360"/>
      </w:pPr>
    </w:lvl>
    <w:lvl w:ilvl="4" w:tplc="38090019" w:tentative="1">
      <w:start w:val="1"/>
      <w:numFmt w:val="lowerLetter"/>
      <w:lvlText w:val="%5."/>
      <w:lvlJc w:val="left"/>
      <w:pPr>
        <w:ind w:left="3381" w:hanging="360"/>
      </w:pPr>
    </w:lvl>
    <w:lvl w:ilvl="5" w:tplc="3809001B" w:tentative="1">
      <w:start w:val="1"/>
      <w:numFmt w:val="lowerRoman"/>
      <w:lvlText w:val="%6."/>
      <w:lvlJc w:val="right"/>
      <w:pPr>
        <w:ind w:left="4101" w:hanging="180"/>
      </w:pPr>
    </w:lvl>
    <w:lvl w:ilvl="6" w:tplc="3809000F" w:tentative="1">
      <w:start w:val="1"/>
      <w:numFmt w:val="decimal"/>
      <w:lvlText w:val="%7."/>
      <w:lvlJc w:val="left"/>
      <w:pPr>
        <w:ind w:left="4821" w:hanging="360"/>
      </w:pPr>
    </w:lvl>
    <w:lvl w:ilvl="7" w:tplc="38090019" w:tentative="1">
      <w:start w:val="1"/>
      <w:numFmt w:val="lowerLetter"/>
      <w:lvlText w:val="%8."/>
      <w:lvlJc w:val="left"/>
      <w:pPr>
        <w:ind w:left="5541" w:hanging="360"/>
      </w:pPr>
    </w:lvl>
    <w:lvl w:ilvl="8" w:tplc="3809001B" w:tentative="1">
      <w:start w:val="1"/>
      <w:numFmt w:val="lowerRoman"/>
      <w:lvlText w:val="%9."/>
      <w:lvlJc w:val="right"/>
      <w:pPr>
        <w:ind w:left="6261" w:hanging="180"/>
      </w:pPr>
    </w:lvl>
  </w:abstractNum>
  <w:abstractNum w:abstractNumId="27">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866080"/>
    <w:multiLevelType w:val="hybridMultilevel"/>
    <w:tmpl w:val="46EEA2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0477BA"/>
    <w:multiLevelType w:val="multilevel"/>
    <w:tmpl w:val="D3DC2D80"/>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D54920"/>
    <w:multiLevelType w:val="multilevel"/>
    <w:tmpl w:val="2A86D932"/>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7657A1"/>
    <w:multiLevelType w:val="hybridMultilevel"/>
    <w:tmpl w:val="4C98BD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DB57C8"/>
    <w:multiLevelType w:val="hybridMultilevel"/>
    <w:tmpl w:val="5DAC1E22"/>
    <w:lvl w:ilvl="0" w:tplc="FA8C7DD8">
      <w:start w:val="1"/>
      <w:numFmt w:val="upperLetter"/>
      <w:pStyle w:val="subbab4"/>
      <w:lvlText w:val="%1."/>
      <w:lvlJc w:val="left"/>
      <w:pPr>
        <w:ind w:left="360" w:hanging="360"/>
      </w:pPr>
    </w:lvl>
    <w:lvl w:ilvl="1" w:tplc="BC360AE6">
      <w:start w:val="1"/>
      <w:numFmt w:val="lowerLetter"/>
      <w:lvlText w:val="%2."/>
      <w:lvlJc w:val="left"/>
      <w:pPr>
        <w:ind w:left="2235" w:hanging="435"/>
      </w:pPr>
      <w:rPr>
        <w:rFonts w:ascii="Times New Roman" w:eastAsia="Times New Roman" w:hAnsi="Times New Roman" w:cs="Times New Roman"/>
      </w:rPr>
    </w:lvl>
    <w:lvl w:ilvl="2" w:tplc="0409001B">
      <w:start w:val="1"/>
      <w:numFmt w:val="lowerRoman"/>
      <w:lvlText w:val="%3."/>
      <w:lvlJc w:val="right"/>
      <w:pPr>
        <w:ind w:left="2880" w:hanging="180"/>
      </w:pPr>
    </w:lvl>
    <w:lvl w:ilvl="3" w:tplc="67800220">
      <w:start w:val="1"/>
      <w:numFmt w:val="decimal"/>
      <w:lvlText w:val="%4."/>
      <w:lvlJc w:val="left"/>
      <w:pPr>
        <w:ind w:left="3600" w:hanging="360"/>
      </w:pPr>
      <w:rPr>
        <w:b/>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nsid w:val="787337AC"/>
    <w:multiLevelType w:val="hybridMultilevel"/>
    <w:tmpl w:val="EF04FE3C"/>
    <w:lvl w:ilvl="0" w:tplc="C2D26F3C">
      <w:start w:val="1"/>
      <w:numFmt w:val="decimal"/>
      <w:lvlText w:val="%1."/>
      <w:lvlJc w:val="left"/>
      <w:pPr>
        <w:ind w:left="660" w:hanging="360"/>
      </w:pPr>
      <w:rPr>
        <w:rFonts w:hint="default"/>
      </w:rPr>
    </w:lvl>
    <w:lvl w:ilvl="1" w:tplc="38090019" w:tentative="1">
      <w:start w:val="1"/>
      <w:numFmt w:val="lowerLetter"/>
      <w:lvlText w:val="%2."/>
      <w:lvlJc w:val="left"/>
      <w:pPr>
        <w:ind w:left="1380" w:hanging="360"/>
      </w:pPr>
    </w:lvl>
    <w:lvl w:ilvl="2" w:tplc="3809001B" w:tentative="1">
      <w:start w:val="1"/>
      <w:numFmt w:val="lowerRoman"/>
      <w:lvlText w:val="%3."/>
      <w:lvlJc w:val="right"/>
      <w:pPr>
        <w:ind w:left="2100" w:hanging="180"/>
      </w:pPr>
    </w:lvl>
    <w:lvl w:ilvl="3" w:tplc="3809000F" w:tentative="1">
      <w:start w:val="1"/>
      <w:numFmt w:val="decimal"/>
      <w:lvlText w:val="%4."/>
      <w:lvlJc w:val="left"/>
      <w:pPr>
        <w:ind w:left="2820" w:hanging="360"/>
      </w:pPr>
    </w:lvl>
    <w:lvl w:ilvl="4" w:tplc="38090019" w:tentative="1">
      <w:start w:val="1"/>
      <w:numFmt w:val="lowerLetter"/>
      <w:lvlText w:val="%5."/>
      <w:lvlJc w:val="left"/>
      <w:pPr>
        <w:ind w:left="3540" w:hanging="360"/>
      </w:pPr>
    </w:lvl>
    <w:lvl w:ilvl="5" w:tplc="3809001B" w:tentative="1">
      <w:start w:val="1"/>
      <w:numFmt w:val="lowerRoman"/>
      <w:lvlText w:val="%6."/>
      <w:lvlJc w:val="right"/>
      <w:pPr>
        <w:ind w:left="4260" w:hanging="180"/>
      </w:pPr>
    </w:lvl>
    <w:lvl w:ilvl="6" w:tplc="3809000F" w:tentative="1">
      <w:start w:val="1"/>
      <w:numFmt w:val="decimal"/>
      <w:lvlText w:val="%7."/>
      <w:lvlJc w:val="left"/>
      <w:pPr>
        <w:ind w:left="4980" w:hanging="360"/>
      </w:pPr>
    </w:lvl>
    <w:lvl w:ilvl="7" w:tplc="38090019" w:tentative="1">
      <w:start w:val="1"/>
      <w:numFmt w:val="lowerLetter"/>
      <w:lvlText w:val="%8."/>
      <w:lvlJc w:val="left"/>
      <w:pPr>
        <w:ind w:left="5700" w:hanging="360"/>
      </w:pPr>
    </w:lvl>
    <w:lvl w:ilvl="8" w:tplc="3809001B" w:tentative="1">
      <w:start w:val="1"/>
      <w:numFmt w:val="lowerRoman"/>
      <w:lvlText w:val="%9."/>
      <w:lvlJc w:val="right"/>
      <w:pPr>
        <w:ind w:left="6420" w:hanging="180"/>
      </w:pPr>
    </w:lvl>
  </w:abstractNum>
  <w:abstractNum w:abstractNumId="34">
    <w:nsid w:val="7A4461B2"/>
    <w:multiLevelType w:val="hybridMultilevel"/>
    <w:tmpl w:val="22D6F25A"/>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nsid w:val="7A57403B"/>
    <w:multiLevelType w:val="multilevel"/>
    <w:tmpl w:val="5FCED6CC"/>
    <w:lvl w:ilvl="0">
      <w:start w:val="1"/>
      <w:numFmt w:val="lowerLetter"/>
      <w:lvlText w:val="%1."/>
      <w:lvlJc w:val="left"/>
      <w:pPr>
        <w:tabs>
          <w:tab w:val="num" w:pos="720"/>
        </w:tabs>
        <w:ind w:left="720" w:hanging="360"/>
      </w:pPr>
      <w:rPr>
        <w:rFonts w:hint="default"/>
        <w:sz w:val="22"/>
        <w:szCs w:val="22"/>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AC7E9F"/>
    <w:multiLevelType w:val="hybridMultilevel"/>
    <w:tmpl w:val="12A48514"/>
    <w:lvl w:ilvl="0" w:tplc="CF50C652">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27"/>
  </w:num>
  <w:num w:numId="3">
    <w:abstractNumId w:val="11"/>
  </w:num>
  <w:num w:numId="4">
    <w:abstractNumId w:val="10"/>
  </w:num>
  <w:num w:numId="5">
    <w:abstractNumId w:val="5"/>
  </w:num>
  <w:num w:numId="6">
    <w:abstractNumId w:val="1"/>
  </w:num>
  <w:num w:numId="7">
    <w:abstractNumId w:val="2"/>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8"/>
  </w:num>
  <w:num w:numId="11">
    <w:abstractNumId w:val="13"/>
  </w:num>
  <w:num w:numId="12">
    <w:abstractNumId w:val="14"/>
  </w:num>
  <w:num w:numId="13">
    <w:abstractNumId w:val="31"/>
  </w:num>
  <w:num w:numId="14">
    <w:abstractNumId w:val="3"/>
  </w:num>
  <w:num w:numId="15">
    <w:abstractNumId w:val="8"/>
  </w:num>
  <w:num w:numId="16">
    <w:abstractNumId w:val="26"/>
  </w:num>
  <w:num w:numId="17">
    <w:abstractNumId w:val="36"/>
  </w:num>
  <w:num w:numId="18">
    <w:abstractNumId w:val="24"/>
  </w:num>
  <w:num w:numId="19">
    <w:abstractNumId w:val="20"/>
  </w:num>
  <w:num w:numId="20">
    <w:abstractNumId w:val="25"/>
  </w:num>
  <w:num w:numId="21">
    <w:abstractNumId w:val="18"/>
  </w:num>
  <w:num w:numId="22">
    <w:abstractNumId w:val="16"/>
  </w:num>
  <w:num w:numId="23">
    <w:abstractNumId w:val="21"/>
  </w:num>
  <w:num w:numId="24">
    <w:abstractNumId w:val="29"/>
  </w:num>
  <w:num w:numId="25">
    <w:abstractNumId w:val="0"/>
  </w:num>
  <w:num w:numId="26">
    <w:abstractNumId w:val="17"/>
  </w:num>
  <w:num w:numId="27">
    <w:abstractNumId w:val="23"/>
  </w:num>
  <w:num w:numId="28">
    <w:abstractNumId w:val="35"/>
  </w:num>
  <w:num w:numId="29">
    <w:abstractNumId w:val="12"/>
  </w:num>
  <w:num w:numId="30">
    <w:abstractNumId w:val="33"/>
  </w:num>
  <w:num w:numId="31">
    <w:abstractNumId w:val="34"/>
  </w:num>
  <w:num w:numId="32">
    <w:abstractNumId w:val="19"/>
  </w:num>
  <w:num w:numId="33">
    <w:abstractNumId w:val="30"/>
  </w:num>
  <w:num w:numId="34">
    <w:abstractNumId w:val="15"/>
  </w:num>
  <w:num w:numId="35">
    <w:abstractNumId w:val="22"/>
  </w:num>
  <w:num w:numId="36">
    <w:abstractNumId w:val="6"/>
  </w:num>
  <w:num w:numId="3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F0"/>
    <w:rsid w:val="00001C8D"/>
    <w:rsid w:val="000033DF"/>
    <w:rsid w:val="000038C6"/>
    <w:rsid w:val="00005DB9"/>
    <w:rsid w:val="00006EB2"/>
    <w:rsid w:val="0001012E"/>
    <w:rsid w:val="00010EA7"/>
    <w:rsid w:val="000142F1"/>
    <w:rsid w:val="00015123"/>
    <w:rsid w:val="000158C4"/>
    <w:rsid w:val="00015E4F"/>
    <w:rsid w:val="000216C7"/>
    <w:rsid w:val="00021FD7"/>
    <w:rsid w:val="000235B0"/>
    <w:rsid w:val="00024321"/>
    <w:rsid w:val="00024B54"/>
    <w:rsid w:val="000257D6"/>
    <w:rsid w:val="00025A43"/>
    <w:rsid w:val="00026B38"/>
    <w:rsid w:val="000270D1"/>
    <w:rsid w:val="00031CB8"/>
    <w:rsid w:val="00033087"/>
    <w:rsid w:val="00033117"/>
    <w:rsid w:val="000369A2"/>
    <w:rsid w:val="00037343"/>
    <w:rsid w:val="00037449"/>
    <w:rsid w:val="00040ED5"/>
    <w:rsid w:val="00041183"/>
    <w:rsid w:val="00041275"/>
    <w:rsid w:val="000428CA"/>
    <w:rsid w:val="00042D0A"/>
    <w:rsid w:val="00044AB5"/>
    <w:rsid w:val="00045835"/>
    <w:rsid w:val="0004780F"/>
    <w:rsid w:val="00052958"/>
    <w:rsid w:val="0005383F"/>
    <w:rsid w:val="00053BA5"/>
    <w:rsid w:val="000544AA"/>
    <w:rsid w:val="00054F6E"/>
    <w:rsid w:val="00055FBC"/>
    <w:rsid w:val="000563A8"/>
    <w:rsid w:val="000563BB"/>
    <w:rsid w:val="00056F95"/>
    <w:rsid w:val="00057092"/>
    <w:rsid w:val="00057D5B"/>
    <w:rsid w:val="000600D3"/>
    <w:rsid w:val="00061B7E"/>
    <w:rsid w:val="00062DC1"/>
    <w:rsid w:val="00063586"/>
    <w:rsid w:val="000649A2"/>
    <w:rsid w:val="000654EF"/>
    <w:rsid w:val="00065B7B"/>
    <w:rsid w:val="00065DF7"/>
    <w:rsid w:val="000672D7"/>
    <w:rsid w:val="00070360"/>
    <w:rsid w:val="00071A4C"/>
    <w:rsid w:val="00072315"/>
    <w:rsid w:val="000724B8"/>
    <w:rsid w:val="000729B1"/>
    <w:rsid w:val="000737DA"/>
    <w:rsid w:val="000760F3"/>
    <w:rsid w:val="00076359"/>
    <w:rsid w:val="000768FA"/>
    <w:rsid w:val="00076B49"/>
    <w:rsid w:val="00076C9A"/>
    <w:rsid w:val="000777F5"/>
    <w:rsid w:val="0008177A"/>
    <w:rsid w:val="00082EDB"/>
    <w:rsid w:val="00082EFA"/>
    <w:rsid w:val="00083F5C"/>
    <w:rsid w:val="000842F2"/>
    <w:rsid w:val="000845F3"/>
    <w:rsid w:val="00084687"/>
    <w:rsid w:val="00085443"/>
    <w:rsid w:val="00085671"/>
    <w:rsid w:val="0008598F"/>
    <w:rsid w:val="000861B2"/>
    <w:rsid w:val="000907F3"/>
    <w:rsid w:val="0009174F"/>
    <w:rsid w:val="0009220F"/>
    <w:rsid w:val="000922DD"/>
    <w:rsid w:val="000941CD"/>
    <w:rsid w:val="000948EF"/>
    <w:rsid w:val="00094DC3"/>
    <w:rsid w:val="00094DE1"/>
    <w:rsid w:val="000977D1"/>
    <w:rsid w:val="000A2F77"/>
    <w:rsid w:val="000A70DC"/>
    <w:rsid w:val="000B046D"/>
    <w:rsid w:val="000B061D"/>
    <w:rsid w:val="000B1438"/>
    <w:rsid w:val="000B3295"/>
    <w:rsid w:val="000B37E4"/>
    <w:rsid w:val="000B430C"/>
    <w:rsid w:val="000B63A4"/>
    <w:rsid w:val="000B6B77"/>
    <w:rsid w:val="000C08F8"/>
    <w:rsid w:val="000C1388"/>
    <w:rsid w:val="000C1BC9"/>
    <w:rsid w:val="000C1E4E"/>
    <w:rsid w:val="000C2739"/>
    <w:rsid w:val="000C42F3"/>
    <w:rsid w:val="000C7F09"/>
    <w:rsid w:val="000D16A6"/>
    <w:rsid w:val="000D24BE"/>
    <w:rsid w:val="000D254F"/>
    <w:rsid w:val="000D3308"/>
    <w:rsid w:val="000D47F5"/>
    <w:rsid w:val="000D557D"/>
    <w:rsid w:val="000D57BE"/>
    <w:rsid w:val="000D69ED"/>
    <w:rsid w:val="000D6E97"/>
    <w:rsid w:val="000E0ECF"/>
    <w:rsid w:val="000E4581"/>
    <w:rsid w:val="000E4670"/>
    <w:rsid w:val="000E52BF"/>
    <w:rsid w:val="000E5D73"/>
    <w:rsid w:val="000E719D"/>
    <w:rsid w:val="000F015A"/>
    <w:rsid w:val="000F0E54"/>
    <w:rsid w:val="000F6E34"/>
    <w:rsid w:val="00101000"/>
    <w:rsid w:val="00102105"/>
    <w:rsid w:val="0010395C"/>
    <w:rsid w:val="00103B9E"/>
    <w:rsid w:val="0010421A"/>
    <w:rsid w:val="00104C1B"/>
    <w:rsid w:val="00104F51"/>
    <w:rsid w:val="0010784C"/>
    <w:rsid w:val="00110C2B"/>
    <w:rsid w:val="00112389"/>
    <w:rsid w:val="00114ADF"/>
    <w:rsid w:val="0011731E"/>
    <w:rsid w:val="001178E6"/>
    <w:rsid w:val="00117EB9"/>
    <w:rsid w:val="0012073D"/>
    <w:rsid w:val="001211CD"/>
    <w:rsid w:val="00123E09"/>
    <w:rsid w:val="00123EE0"/>
    <w:rsid w:val="00126597"/>
    <w:rsid w:val="00126F89"/>
    <w:rsid w:val="001327AE"/>
    <w:rsid w:val="00133367"/>
    <w:rsid w:val="00133567"/>
    <w:rsid w:val="00136543"/>
    <w:rsid w:val="001367E1"/>
    <w:rsid w:val="0014053B"/>
    <w:rsid w:val="00141275"/>
    <w:rsid w:val="0014205C"/>
    <w:rsid w:val="00142F40"/>
    <w:rsid w:val="0014309F"/>
    <w:rsid w:val="001441AF"/>
    <w:rsid w:val="00144CDE"/>
    <w:rsid w:val="001461D8"/>
    <w:rsid w:val="001465F6"/>
    <w:rsid w:val="00147397"/>
    <w:rsid w:val="001505BF"/>
    <w:rsid w:val="00150FC5"/>
    <w:rsid w:val="00152447"/>
    <w:rsid w:val="001533DD"/>
    <w:rsid w:val="00154077"/>
    <w:rsid w:val="00154A1D"/>
    <w:rsid w:val="00154B39"/>
    <w:rsid w:val="0015512A"/>
    <w:rsid w:val="00155F01"/>
    <w:rsid w:val="001568E1"/>
    <w:rsid w:val="00160CF7"/>
    <w:rsid w:val="001618E2"/>
    <w:rsid w:val="00163743"/>
    <w:rsid w:val="00164FFD"/>
    <w:rsid w:val="0016508D"/>
    <w:rsid w:val="00165109"/>
    <w:rsid w:val="00166794"/>
    <w:rsid w:val="001670E8"/>
    <w:rsid w:val="0017022C"/>
    <w:rsid w:val="0017053F"/>
    <w:rsid w:val="0017096A"/>
    <w:rsid w:val="00172883"/>
    <w:rsid w:val="00175059"/>
    <w:rsid w:val="00176FA5"/>
    <w:rsid w:val="00177613"/>
    <w:rsid w:val="0018116D"/>
    <w:rsid w:val="001818E4"/>
    <w:rsid w:val="001849EA"/>
    <w:rsid w:val="00184F66"/>
    <w:rsid w:val="001867E4"/>
    <w:rsid w:val="001909D2"/>
    <w:rsid w:val="00191640"/>
    <w:rsid w:val="00191AAD"/>
    <w:rsid w:val="00192B55"/>
    <w:rsid w:val="00194F6A"/>
    <w:rsid w:val="00196BDF"/>
    <w:rsid w:val="001979B3"/>
    <w:rsid w:val="001A05B8"/>
    <w:rsid w:val="001A2888"/>
    <w:rsid w:val="001A2CBD"/>
    <w:rsid w:val="001A3EB8"/>
    <w:rsid w:val="001A48F4"/>
    <w:rsid w:val="001A5F01"/>
    <w:rsid w:val="001B0E00"/>
    <w:rsid w:val="001B1FD4"/>
    <w:rsid w:val="001B29B8"/>
    <w:rsid w:val="001B3078"/>
    <w:rsid w:val="001B38D9"/>
    <w:rsid w:val="001B3BAA"/>
    <w:rsid w:val="001B545A"/>
    <w:rsid w:val="001B5512"/>
    <w:rsid w:val="001B6914"/>
    <w:rsid w:val="001B6B11"/>
    <w:rsid w:val="001B71BB"/>
    <w:rsid w:val="001B7892"/>
    <w:rsid w:val="001B7E95"/>
    <w:rsid w:val="001C0A8E"/>
    <w:rsid w:val="001C12AE"/>
    <w:rsid w:val="001C14D1"/>
    <w:rsid w:val="001C5016"/>
    <w:rsid w:val="001C513F"/>
    <w:rsid w:val="001C7061"/>
    <w:rsid w:val="001D1BFC"/>
    <w:rsid w:val="001D2993"/>
    <w:rsid w:val="001D4B1B"/>
    <w:rsid w:val="001D599F"/>
    <w:rsid w:val="001D6453"/>
    <w:rsid w:val="001D680B"/>
    <w:rsid w:val="001D7E23"/>
    <w:rsid w:val="001E12A0"/>
    <w:rsid w:val="001E3146"/>
    <w:rsid w:val="001E34E2"/>
    <w:rsid w:val="001E4A4C"/>
    <w:rsid w:val="001E4C0E"/>
    <w:rsid w:val="001E6800"/>
    <w:rsid w:val="001F130F"/>
    <w:rsid w:val="001F15FF"/>
    <w:rsid w:val="001F175A"/>
    <w:rsid w:val="001F2AA4"/>
    <w:rsid w:val="001F3AD5"/>
    <w:rsid w:val="001F6ED1"/>
    <w:rsid w:val="001F7F03"/>
    <w:rsid w:val="0020099B"/>
    <w:rsid w:val="002045EE"/>
    <w:rsid w:val="00205951"/>
    <w:rsid w:val="00205E26"/>
    <w:rsid w:val="00205EE7"/>
    <w:rsid w:val="0020625B"/>
    <w:rsid w:val="00206EFF"/>
    <w:rsid w:val="00207611"/>
    <w:rsid w:val="00207B97"/>
    <w:rsid w:val="00211AD9"/>
    <w:rsid w:val="002123BC"/>
    <w:rsid w:val="00212404"/>
    <w:rsid w:val="00212B7D"/>
    <w:rsid w:val="00212C30"/>
    <w:rsid w:val="002132A2"/>
    <w:rsid w:val="00213DD8"/>
    <w:rsid w:val="002142D5"/>
    <w:rsid w:val="00214501"/>
    <w:rsid w:val="0022068E"/>
    <w:rsid w:val="002229AF"/>
    <w:rsid w:val="00222E60"/>
    <w:rsid w:val="00223C4C"/>
    <w:rsid w:val="00224973"/>
    <w:rsid w:val="002267B9"/>
    <w:rsid w:val="00226805"/>
    <w:rsid w:val="002274B4"/>
    <w:rsid w:val="00230629"/>
    <w:rsid w:val="00230C0D"/>
    <w:rsid w:val="00231849"/>
    <w:rsid w:val="0023294A"/>
    <w:rsid w:val="00232C38"/>
    <w:rsid w:val="00234791"/>
    <w:rsid w:val="00235A4F"/>
    <w:rsid w:val="00235B21"/>
    <w:rsid w:val="002412A0"/>
    <w:rsid w:val="00242096"/>
    <w:rsid w:val="00243EEB"/>
    <w:rsid w:val="00247331"/>
    <w:rsid w:val="00251A25"/>
    <w:rsid w:val="002531E4"/>
    <w:rsid w:val="00253363"/>
    <w:rsid w:val="002538A1"/>
    <w:rsid w:val="00253DC0"/>
    <w:rsid w:val="00254F1B"/>
    <w:rsid w:val="0026037D"/>
    <w:rsid w:val="0026104E"/>
    <w:rsid w:val="0026199A"/>
    <w:rsid w:val="00262DB0"/>
    <w:rsid w:val="002638E5"/>
    <w:rsid w:val="00266B03"/>
    <w:rsid w:val="00270DCF"/>
    <w:rsid w:val="00271605"/>
    <w:rsid w:val="00271BE2"/>
    <w:rsid w:val="00271F17"/>
    <w:rsid w:val="00272A70"/>
    <w:rsid w:val="00273B38"/>
    <w:rsid w:val="0027534B"/>
    <w:rsid w:val="00275AF2"/>
    <w:rsid w:val="00275C0E"/>
    <w:rsid w:val="00275E2F"/>
    <w:rsid w:val="00276177"/>
    <w:rsid w:val="0028162B"/>
    <w:rsid w:val="002824D1"/>
    <w:rsid w:val="00285983"/>
    <w:rsid w:val="002871AC"/>
    <w:rsid w:val="002874DB"/>
    <w:rsid w:val="0028796B"/>
    <w:rsid w:val="002902E0"/>
    <w:rsid w:val="002905B9"/>
    <w:rsid w:val="00291E98"/>
    <w:rsid w:val="00294F99"/>
    <w:rsid w:val="00296390"/>
    <w:rsid w:val="00296E34"/>
    <w:rsid w:val="00297C2C"/>
    <w:rsid w:val="00297E35"/>
    <w:rsid w:val="002A05FD"/>
    <w:rsid w:val="002A1AC8"/>
    <w:rsid w:val="002A2161"/>
    <w:rsid w:val="002A2972"/>
    <w:rsid w:val="002A4157"/>
    <w:rsid w:val="002A5128"/>
    <w:rsid w:val="002B1A91"/>
    <w:rsid w:val="002B2D0B"/>
    <w:rsid w:val="002B38E4"/>
    <w:rsid w:val="002B3DF0"/>
    <w:rsid w:val="002B60BB"/>
    <w:rsid w:val="002B692D"/>
    <w:rsid w:val="002B7FAD"/>
    <w:rsid w:val="002C001E"/>
    <w:rsid w:val="002C04CD"/>
    <w:rsid w:val="002C128B"/>
    <w:rsid w:val="002C168A"/>
    <w:rsid w:val="002C42AF"/>
    <w:rsid w:val="002C71B1"/>
    <w:rsid w:val="002D05CC"/>
    <w:rsid w:val="002D0D0B"/>
    <w:rsid w:val="002D0D62"/>
    <w:rsid w:val="002D37DC"/>
    <w:rsid w:val="002D4650"/>
    <w:rsid w:val="002D4A7D"/>
    <w:rsid w:val="002D5065"/>
    <w:rsid w:val="002D5AEB"/>
    <w:rsid w:val="002D7242"/>
    <w:rsid w:val="002D791C"/>
    <w:rsid w:val="002E0C5E"/>
    <w:rsid w:val="002E123A"/>
    <w:rsid w:val="002E1265"/>
    <w:rsid w:val="002E2A95"/>
    <w:rsid w:val="002E2F75"/>
    <w:rsid w:val="002E4CDB"/>
    <w:rsid w:val="002E5456"/>
    <w:rsid w:val="002F1A83"/>
    <w:rsid w:val="002F1FA9"/>
    <w:rsid w:val="002F2A5D"/>
    <w:rsid w:val="002F357E"/>
    <w:rsid w:val="002F6EAC"/>
    <w:rsid w:val="00300126"/>
    <w:rsid w:val="00301F33"/>
    <w:rsid w:val="003036A5"/>
    <w:rsid w:val="003046E9"/>
    <w:rsid w:val="00304BD4"/>
    <w:rsid w:val="00304D01"/>
    <w:rsid w:val="00305E40"/>
    <w:rsid w:val="003067CA"/>
    <w:rsid w:val="003114DB"/>
    <w:rsid w:val="00311A8A"/>
    <w:rsid w:val="00312FA7"/>
    <w:rsid w:val="003133DF"/>
    <w:rsid w:val="003139BE"/>
    <w:rsid w:val="00314381"/>
    <w:rsid w:val="00314543"/>
    <w:rsid w:val="003147C2"/>
    <w:rsid w:val="00314EAC"/>
    <w:rsid w:val="003206A6"/>
    <w:rsid w:val="00320A08"/>
    <w:rsid w:val="00323C5D"/>
    <w:rsid w:val="00323E31"/>
    <w:rsid w:val="00324107"/>
    <w:rsid w:val="00331A71"/>
    <w:rsid w:val="003329EE"/>
    <w:rsid w:val="00334995"/>
    <w:rsid w:val="00335112"/>
    <w:rsid w:val="00336231"/>
    <w:rsid w:val="003369ED"/>
    <w:rsid w:val="0033740E"/>
    <w:rsid w:val="00337CDA"/>
    <w:rsid w:val="00337DA8"/>
    <w:rsid w:val="00341585"/>
    <w:rsid w:val="00341B0F"/>
    <w:rsid w:val="0034214C"/>
    <w:rsid w:val="003448D8"/>
    <w:rsid w:val="00344DA6"/>
    <w:rsid w:val="0034600F"/>
    <w:rsid w:val="00347336"/>
    <w:rsid w:val="00350DB1"/>
    <w:rsid w:val="0035150A"/>
    <w:rsid w:val="0035365F"/>
    <w:rsid w:val="00353D8A"/>
    <w:rsid w:val="003549BA"/>
    <w:rsid w:val="0035576A"/>
    <w:rsid w:val="00355E0D"/>
    <w:rsid w:val="003570FC"/>
    <w:rsid w:val="00357DF7"/>
    <w:rsid w:val="0036029B"/>
    <w:rsid w:val="00360F39"/>
    <w:rsid w:val="00364271"/>
    <w:rsid w:val="0036436C"/>
    <w:rsid w:val="00364568"/>
    <w:rsid w:val="003660C0"/>
    <w:rsid w:val="00366390"/>
    <w:rsid w:val="0036641C"/>
    <w:rsid w:val="00366487"/>
    <w:rsid w:val="00366BA2"/>
    <w:rsid w:val="00367DDB"/>
    <w:rsid w:val="0037005D"/>
    <w:rsid w:val="00370599"/>
    <w:rsid w:val="003706AF"/>
    <w:rsid w:val="00371BD1"/>
    <w:rsid w:val="00373D0D"/>
    <w:rsid w:val="00375159"/>
    <w:rsid w:val="00375CC4"/>
    <w:rsid w:val="00376B98"/>
    <w:rsid w:val="00377A95"/>
    <w:rsid w:val="00377D7E"/>
    <w:rsid w:val="003813B9"/>
    <w:rsid w:val="0038431C"/>
    <w:rsid w:val="0038767B"/>
    <w:rsid w:val="00387FCB"/>
    <w:rsid w:val="00391CD0"/>
    <w:rsid w:val="003928EE"/>
    <w:rsid w:val="00393D85"/>
    <w:rsid w:val="00394C63"/>
    <w:rsid w:val="00395794"/>
    <w:rsid w:val="003963F9"/>
    <w:rsid w:val="003A4A11"/>
    <w:rsid w:val="003A5D36"/>
    <w:rsid w:val="003A6C5A"/>
    <w:rsid w:val="003B0B0A"/>
    <w:rsid w:val="003B20B5"/>
    <w:rsid w:val="003B49F9"/>
    <w:rsid w:val="003B4CAA"/>
    <w:rsid w:val="003B6FD3"/>
    <w:rsid w:val="003C0786"/>
    <w:rsid w:val="003C0FE4"/>
    <w:rsid w:val="003C127A"/>
    <w:rsid w:val="003C2C18"/>
    <w:rsid w:val="003C49C6"/>
    <w:rsid w:val="003C60CB"/>
    <w:rsid w:val="003C71D2"/>
    <w:rsid w:val="003C7471"/>
    <w:rsid w:val="003D0441"/>
    <w:rsid w:val="003D0749"/>
    <w:rsid w:val="003D1B79"/>
    <w:rsid w:val="003D2261"/>
    <w:rsid w:val="003D34DD"/>
    <w:rsid w:val="003E03DE"/>
    <w:rsid w:val="003E087D"/>
    <w:rsid w:val="003E096E"/>
    <w:rsid w:val="003E0AC5"/>
    <w:rsid w:val="003E0E3A"/>
    <w:rsid w:val="003E4CCA"/>
    <w:rsid w:val="003E51A2"/>
    <w:rsid w:val="003E7B39"/>
    <w:rsid w:val="003F01F4"/>
    <w:rsid w:val="003F09EF"/>
    <w:rsid w:val="003F1A0C"/>
    <w:rsid w:val="003F2EE3"/>
    <w:rsid w:val="003F348F"/>
    <w:rsid w:val="003F41B1"/>
    <w:rsid w:val="003F4EF0"/>
    <w:rsid w:val="003F6BC0"/>
    <w:rsid w:val="004013FD"/>
    <w:rsid w:val="0040216B"/>
    <w:rsid w:val="0040294A"/>
    <w:rsid w:val="00402FE7"/>
    <w:rsid w:val="00405828"/>
    <w:rsid w:val="004078BB"/>
    <w:rsid w:val="004107AE"/>
    <w:rsid w:val="00410F3E"/>
    <w:rsid w:val="00413A29"/>
    <w:rsid w:val="00416574"/>
    <w:rsid w:val="00417564"/>
    <w:rsid w:val="00417A0B"/>
    <w:rsid w:val="00417C27"/>
    <w:rsid w:val="004204A7"/>
    <w:rsid w:val="00420BE8"/>
    <w:rsid w:val="004213C3"/>
    <w:rsid w:val="0042579C"/>
    <w:rsid w:val="00430349"/>
    <w:rsid w:val="00430676"/>
    <w:rsid w:val="004306F1"/>
    <w:rsid w:val="0043159D"/>
    <w:rsid w:val="00432582"/>
    <w:rsid w:val="00433102"/>
    <w:rsid w:val="0043346F"/>
    <w:rsid w:val="004334FE"/>
    <w:rsid w:val="0043408F"/>
    <w:rsid w:val="0043491B"/>
    <w:rsid w:val="00435194"/>
    <w:rsid w:val="00435FD9"/>
    <w:rsid w:val="00437A25"/>
    <w:rsid w:val="00442128"/>
    <w:rsid w:val="00442766"/>
    <w:rsid w:val="004433A4"/>
    <w:rsid w:val="00443D33"/>
    <w:rsid w:val="00444A1C"/>
    <w:rsid w:val="00446FED"/>
    <w:rsid w:val="0045334E"/>
    <w:rsid w:val="00455DC7"/>
    <w:rsid w:val="004570CC"/>
    <w:rsid w:val="004571A8"/>
    <w:rsid w:val="004601BC"/>
    <w:rsid w:val="004604AF"/>
    <w:rsid w:val="00461658"/>
    <w:rsid w:val="00461985"/>
    <w:rsid w:val="0046329B"/>
    <w:rsid w:val="004633FA"/>
    <w:rsid w:val="004666BC"/>
    <w:rsid w:val="0046676D"/>
    <w:rsid w:val="00467776"/>
    <w:rsid w:val="004705D5"/>
    <w:rsid w:val="004714B7"/>
    <w:rsid w:val="0047222E"/>
    <w:rsid w:val="00472E85"/>
    <w:rsid w:val="004749E2"/>
    <w:rsid w:val="00475019"/>
    <w:rsid w:val="0047501F"/>
    <w:rsid w:val="00475577"/>
    <w:rsid w:val="0047741B"/>
    <w:rsid w:val="00477853"/>
    <w:rsid w:val="00480A5B"/>
    <w:rsid w:val="00480C54"/>
    <w:rsid w:val="0048142D"/>
    <w:rsid w:val="00481F8B"/>
    <w:rsid w:val="00483347"/>
    <w:rsid w:val="00484788"/>
    <w:rsid w:val="00484E3E"/>
    <w:rsid w:val="00486D6B"/>
    <w:rsid w:val="004878AB"/>
    <w:rsid w:val="00487D78"/>
    <w:rsid w:val="0049245E"/>
    <w:rsid w:val="004941D0"/>
    <w:rsid w:val="0049464B"/>
    <w:rsid w:val="004950BE"/>
    <w:rsid w:val="004965F6"/>
    <w:rsid w:val="004971CC"/>
    <w:rsid w:val="004A013D"/>
    <w:rsid w:val="004A0412"/>
    <w:rsid w:val="004A1249"/>
    <w:rsid w:val="004A17BF"/>
    <w:rsid w:val="004A19E4"/>
    <w:rsid w:val="004A252A"/>
    <w:rsid w:val="004A2707"/>
    <w:rsid w:val="004A3090"/>
    <w:rsid w:val="004A3454"/>
    <w:rsid w:val="004A5133"/>
    <w:rsid w:val="004A5AEC"/>
    <w:rsid w:val="004A5DB8"/>
    <w:rsid w:val="004A5F95"/>
    <w:rsid w:val="004A6CDA"/>
    <w:rsid w:val="004B0D1B"/>
    <w:rsid w:val="004B0D1F"/>
    <w:rsid w:val="004B114A"/>
    <w:rsid w:val="004B1791"/>
    <w:rsid w:val="004B1F5A"/>
    <w:rsid w:val="004B261A"/>
    <w:rsid w:val="004B51E6"/>
    <w:rsid w:val="004B5712"/>
    <w:rsid w:val="004B73A6"/>
    <w:rsid w:val="004C0DA4"/>
    <w:rsid w:val="004C0EFE"/>
    <w:rsid w:val="004C2B31"/>
    <w:rsid w:val="004C3D90"/>
    <w:rsid w:val="004C471D"/>
    <w:rsid w:val="004C6766"/>
    <w:rsid w:val="004C6D80"/>
    <w:rsid w:val="004D0D44"/>
    <w:rsid w:val="004D1F40"/>
    <w:rsid w:val="004D35DB"/>
    <w:rsid w:val="004D4395"/>
    <w:rsid w:val="004D49A5"/>
    <w:rsid w:val="004D6DDC"/>
    <w:rsid w:val="004D704B"/>
    <w:rsid w:val="004D72ED"/>
    <w:rsid w:val="004D7420"/>
    <w:rsid w:val="004D74B0"/>
    <w:rsid w:val="004E0057"/>
    <w:rsid w:val="004E0720"/>
    <w:rsid w:val="004E0968"/>
    <w:rsid w:val="004E22DD"/>
    <w:rsid w:val="004E303D"/>
    <w:rsid w:val="004E597D"/>
    <w:rsid w:val="004E66A0"/>
    <w:rsid w:val="004E7313"/>
    <w:rsid w:val="004F1D99"/>
    <w:rsid w:val="004F23EB"/>
    <w:rsid w:val="004F33F6"/>
    <w:rsid w:val="004F5536"/>
    <w:rsid w:val="004F6714"/>
    <w:rsid w:val="005003BF"/>
    <w:rsid w:val="00500426"/>
    <w:rsid w:val="00500E16"/>
    <w:rsid w:val="00501792"/>
    <w:rsid w:val="00504DE7"/>
    <w:rsid w:val="00506682"/>
    <w:rsid w:val="00506ABD"/>
    <w:rsid w:val="005072C9"/>
    <w:rsid w:val="00507AD4"/>
    <w:rsid w:val="0051186F"/>
    <w:rsid w:val="00515277"/>
    <w:rsid w:val="00515F78"/>
    <w:rsid w:val="0051629C"/>
    <w:rsid w:val="0051692A"/>
    <w:rsid w:val="0051778E"/>
    <w:rsid w:val="005213E4"/>
    <w:rsid w:val="0052432B"/>
    <w:rsid w:val="00524878"/>
    <w:rsid w:val="00525756"/>
    <w:rsid w:val="00527E7E"/>
    <w:rsid w:val="005317CC"/>
    <w:rsid w:val="00531B60"/>
    <w:rsid w:val="0053264D"/>
    <w:rsid w:val="0053295E"/>
    <w:rsid w:val="005336AA"/>
    <w:rsid w:val="00533703"/>
    <w:rsid w:val="00534FEF"/>
    <w:rsid w:val="005370B3"/>
    <w:rsid w:val="005378BF"/>
    <w:rsid w:val="00537CE2"/>
    <w:rsid w:val="005403BF"/>
    <w:rsid w:val="00541000"/>
    <w:rsid w:val="005410BA"/>
    <w:rsid w:val="00543A16"/>
    <w:rsid w:val="00543CB1"/>
    <w:rsid w:val="00544887"/>
    <w:rsid w:val="005453BC"/>
    <w:rsid w:val="005472C8"/>
    <w:rsid w:val="0055084D"/>
    <w:rsid w:val="005526C6"/>
    <w:rsid w:val="00552D2B"/>
    <w:rsid w:val="00553B3E"/>
    <w:rsid w:val="0055667B"/>
    <w:rsid w:val="005574D7"/>
    <w:rsid w:val="005607E2"/>
    <w:rsid w:val="00560DBC"/>
    <w:rsid w:val="00562583"/>
    <w:rsid w:val="005635FA"/>
    <w:rsid w:val="00563DD3"/>
    <w:rsid w:val="00564113"/>
    <w:rsid w:val="005644FE"/>
    <w:rsid w:val="005650EB"/>
    <w:rsid w:val="0056683B"/>
    <w:rsid w:val="0056719D"/>
    <w:rsid w:val="0056795B"/>
    <w:rsid w:val="0057188C"/>
    <w:rsid w:val="00577869"/>
    <w:rsid w:val="005778FF"/>
    <w:rsid w:val="00581912"/>
    <w:rsid w:val="005830A0"/>
    <w:rsid w:val="005835D2"/>
    <w:rsid w:val="0058438A"/>
    <w:rsid w:val="00585DB1"/>
    <w:rsid w:val="00585EC8"/>
    <w:rsid w:val="0058665D"/>
    <w:rsid w:val="00587A03"/>
    <w:rsid w:val="00590C6A"/>
    <w:rsid w:val="00591434"/>
    <w:rsid w:val="00592DFD"/>
    <w:rsid w:val="00592EEF"/>
    <w:rsid w:val="00595D43"/>
    <w:rsid w:val="00595DF4"/>
    <w:rsid w:val="00595EEB"/>
    <w:rsid w:val="005976F5"/>
    <w:rsid w:val="00597A41"/>
    <w:rsid w:val="005A05B3"/>
    <w:rsid w:val="005A247D"/>
    <w:rsid w:val="005A4A79"/>
    <w:rsid w:val="005A4E6E"/>
    <w:rsid w:val="005A68B2"/>
    <w:rsid w:val="005B002A"/>
    <w:rsid w:val="005B24E1"/>
    <w:rsid w:val="005B3261"/>
    <w:rsid w:val="005B350D"/>
    <w:rsid w:val="005B3A5F"/>
    <w:rsid w:val="005B3F76"/>
    <w:rsid w:val="005B506F"/>
    <w:rsid w:val="005B57AE"/>
    <w:rsid w:val="005B7174"/>
    <w:rsid w:val="005B7A15"/>
    <w:rsid w:val="005B7CE2"/>
    <w:rsid w:val="005C242B"/>
    <w:rsid w:val="005C2C15"/>
    <w:rsid w:val="005C33E5"/>
    <w:rsid w:val="005C35A0"/>
    <w:rsid w:val="005C4B7C"/>
    <w:rsid w:val="005C4ED0"/>
    <w:rsid w:val="005C7542"/>
    <w:rsid w:val="005D0B90"/>
    <w:rsid w:val="005D27DE"/>
    <w:rsid w:val="005D6DF0"/>
    <w:rsid w:val="005D7940"/>
    <w:rsid w:val="005D7B1C"/>
    <w:rsid w:val="005E0943"/>
    <w:rsid w:val="005E10C7"/>
    <w:rsid w:val="005E192B"/>
    <w:rsid w:val="005E1A03"/>
    <w:rsid w:val="005E26A6"/>
    <w:rsid w:val="005E41D3"/>
    <w:rsid w:val="005E53B6"/>
    <w:rsid w:val="005E784B"/>
    <w:rsid w:val="005E7C13"/>
    <w:rsid w:val="005F4079"/>
    <w:rsid w:val="005F5254"/>
    <w:rsid w:val="005F572E"/>
    <w:rsid w:val="005F577C"/>
    <w:rsid w:val="005F7372"/>
    <w:rsid w:val="005F75A8"/>
    <w:rsid w:val="005F7F48"/>
    <w:rsid w:val="00600E2F"/>
    <w:rsid w:val="00602A64"/>
    <w:rsid w:val="00603D72"/>
    <w:rsid w:val="0060579B"/>
    <w:rsid w:val="00605864"/>
    <w:rsid w:val="00605AEC"/>
    <w:rsid w:val="00606716"/>
    <w:rsid w:val="00607A99"/>
    <w:rsid w:val="00607DD1"/>
    <w:rsid w:val="006119E2"/>
    <w:rsid w:val="0061261B"/>
    <w:rsid w:val="0061265C"/>
    <w:rsid w:val="00614EDE"/>
    <w:rsid w:val="00615EE2"/>
    <w:rsid w:val="00616138"/>
    <w:rsid w:val="00622D6E"/>
    <w:rsid w:val="00623152"/>
    <w:rsid w:val="006244F1"/>
    <w:rsid w:val="0062610B"/>
    <w:rsid w:val="0062640B"/>
    <w:rsid w:val="006334D9"/>
    <w:rsid w:val="00633C38"/>
    <w:rsid w:val="00634F89"/>
    <w:rsid w:val="00637A49"/>
    <w:rsid w:val="006403A6"/>
    <w:rsid w:val="006443BC"/>
    <w:rsid w:val="0064606B"/>
    <w:rsid w:val="006465B7"/>
    <w:rsid w:val="006472C3"/>
    <w:rsid w:val="00653802"/>
    <w:rsid w:val="00653F02"/>
    <w:rsid w:val="00656564"/>
    <w:rsid w:val="00656DA4"/>
    <w:rsid w:val="0065740A"/>
    <w:rsid w:val="006578CA"/>
    <w:rsid w:val="006605EF"/>
    <w:rsid w:val="00661D94"/>
    <w:rsid w:val="00662A65"/>
    <w:rsid w:val="006638AB"/>
    <w:rsid w:val="00664089"/>
    <w:rsid w:val="006644D0"/>
    <w:rsid w:val="0066772A"/>
    <w:rsid w:val="00667D32"/>
    <w:rsid w:val="006703CD"/>
    <w:rsid w:val="0067063C"/>
    <w:rsid w:val="00672AAF"/>
    <w:rsid w:val="00677356"/>
    <w:rsid w:val="00677729"/>
    <w:rsid w:val="00680931"/>
    <w:rsid w:val="0068569A"/>
    <w:rsid w:val="00685FB6"/>
    <w:rsid w:val="00686E9E"/>
    <w:rsid w:val="00687C35"/>
    <w:rsid w:val="00690BEF"/>
    <w:rsid w:val="006916A2"/>
    <w:rsid w:val="0069187B"/>
    <w:rsid w:val="00694DF7"/>
    <w:rsid w:val="00695A8F"/>
    <w:rsid w:val="00696A79"/>
    <w:rsid w:val="006971CB"/>
    <w:rsid w:val="006A0CC5"/>
    <w:rsid w:val="006A1B18"/>
    <w:rsid w:val="006A33A4"/>
    <w:rsid w:val="006A438A"/>
    <w:rsid w:val="006A668D"/>
    <w:rsid w:val="006B0A60"/>
    <w:rsid w:val="006B0D2D"/>
    <w:rsid w:val="006B1EB8"/>
    <w:rsid w:val="006B25DE"/>
    <w:rsid w:val="006B4B47"/>
    <w:rsid w:val="006C1198"/>
    <w:rsid w:val="006C11C1"/>
    <w:rsid w:val="006C1A74"/>
    <w:rsid w:val="006C20B0"/>
    <w:rsid w:val="006C278A"/>
    <w:rsid w:val="006C33B1"/>
    <w:rsid w:val="006C4498"/>
    <w:rsid w:val="006C5C87"/>
    <w:rsid w:val="006C6E97"/>
    <w:rsid w:val="006D1530"/>
    <w:rsid w:val="006D3273"/>
    <w:rsid w:val="006D36AE"/>
    <w:rsid w:val="006D469B"/>
    <w:rsid w:val="006D5EB0"/>
    <w:rsid w:val="006D71C7"/>
    <w:rsid w:val="006D7E77"/>
    <w:rsid w:val="006D7F1C"/>
    <w:rsid w:val="006E14A8"/>
    <w:rsid w:val="006E2AE5"/>
    <w:rsid w:val="006E341F"/>
    <w:rsid w:val="006E40D6"/>
    <w:rsid w:val="006E423D"/>
    <w:rsid w:val="006E42DB"/>
    <w:rsid w:val="006E4EA1"/>
    <w:rsid w:val="006E50BF"/>
    <w:rsid w:val="006E5131"/>
    <w:rsid w:val="006E7374"/>
    <w:rsid w:val="006E77BD"/>
    <w:rsid w:val="006F05F5"/>
    <w:rsid w:val="006F19B7"/>
    <w:rsid w:val="006F1D74"/>
    <w:rsid w:val="006F30D6"/>
    <w:rsid w:val="006F3F4C"/>
    <w:rsid w:val="006F6F42"/>
    <w:rsid w:val="006F7FC3"/>
    <w:rsid w:val="007007AD"/>
    <w:rsid w:val="00701A92"/>
    <w:rsid w:val="00703302"/>
    <w:rsid w:val="00704335"/>
    <w:rsid w:val="00705774"/>
    <w:rsid w:val="007076D4"/>
    <w:rsid w:val="00707B9A"/>
    <w:rsid w:val="00710265"/>
    <w:rsid w:val="00710A0E"/>
    <w:rsid w:val="00711E31"/>
    <w:rsid w:val="00712E81"/>
    <w:rsid w:val="007162FD"/>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01B9"/>
    <w:rsid w:val="00743FB1"/>
    <w:rsid w:val="007441BA"/>
    <w:rsid w:val="00744684"/>
    <w:rsid w:val="00745271"/>
    <w:rsid w:val="00747188"/>
    <w:rsid w:val="00747A25"/>
    <w:rsid w:val="00750A14"/>
    <w:rsid w:val="0075191B"/>
    <w:rsid w:val="007521E6"/>
    <w:rsid w:val="00755139"/>
    <w:rsid w:val="007554F1"/>
    <w:rsid w:val="007570D2"/>
    <w:rsid w:val="00760442"/>
    <w:rsid w:val="00763233"/>
    <w:rsid w:val="00764411"/>
    <w:rsid w:val="00765EBF"/>
    <w:rsid w:val="0077066B"/>
    <w:rsid w:val="00771297"/>
    <w:rsid w:val="00771E12"/>
    <w:rsid w:val="00773980"/>
    <w:rsid w:val="00773B8F"/>
    <w:rsid w:val="00776DDD"/>
    <w:rsid w:val="00776F5C"/>
    <w:rsid w:val="00776F68"/>
    <w:rsid w:val="00782BBD"/>
    <w:rsid w:val="00791035"/>
    <w:rsid w:val="0079260F"/>
    <w:rsid w:val="00792DF7"/>
    <w:rsid w:val="007936C0"/>
    <w:rsid w:val="00794C7B"/>
    <w:rsid w:val="0079511B"/>
    <w:rsid w:val="00795A02"/>
    <w:rsid w:val="007964EC"/>
    <w:rsid w:val="0079683F"/>
    <w:rsid w:val="0079756D"/>
    <w:rsid w:val="007A0279"/>
    <w:rsid w:val="007A0728"/>
    <w:rsid w:val="007A18C3"/>
    <w:rsid w:val="007A1DA7"/>
    <w:rsid w:val="007A31F3"/>
    <w:rsid w:val="007A4756"/>
    <w:rsid w:val="007A7521"/>
    <w:rsid w:val="007B1502"/>
    <w:rsid w:val="007B2167"/>
    <w:rsid w:val="007B2504"/>
    <w:rsid w:val="007B378E"/>
    <w:rsid w:val="007B587F"/>
    <w:rsid w:val="007B6643"/>
    <w:rsid w:val="007B6CFA"/>
    <w:rsid w:val="007B732A"/>
    <w:rsid w:val="007C1306"/>
    <w:rsid w:val="007C1D07"/>
    <w:rsid w:val="007C217D"/>
    <w:rsid w:val="007C61DB"/>
    <w:rsid w:val="007D2B6A"/>
    <w:rsid w:val="007D3677"/>
    <w:rsid w:val="007D3F04"/>
    <w:rsid w:val="007D44E3"/>
    <w:rsid w:val="007D45FE"/>
    <w:rsid w:val="007D64FD"/>
    <w:rsid w:val="007D6A43"/>
    <w:rsid w:val="007D6AE7"/>
    <w:rsid w:val="007E1DB0"/>
    <w:rsid w:val="007E60E4"/>
    <w:rsid w:val="007E7383"/>
    <w:rsid w:val="007F1C32"/>
    <w:rsid w:val="007F32BF"/>
    <w:rsid w:val="007F4941"/>
    <w:rsid w:val="007F5E27"/>
    <w:rsid w:val="007F7A3D"/>
    <w:rsid w:val="007F7AC8"/>
    <w:rsid w:val="0080049E"/>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712"/>
    <w:rsid w:val="008178F1"/>
    <w:rsid w:val="00817F71"/>
    <w:rsid w:val="00820239"/>
    <w:rsid w:val="0082071D"/>
    <w:rsid w:val="0082236A"/>
    <w:rsid w:val="00824EF7"/>
    <w:rsid w:val="00825740"/>
    <w:rsid w:val="0083138F"/>
    <w:rsid w:val="00832596"/>
    <w:rsid w:val="00832B0E"/>
    <w:rsid w:val="00832B8F"/>
    <w:rsid w:val="00832C79"/>
    <w:rsid w:val="00833411"/>
    <w:rsid w:val="00833CFE"/>
    <w:rsid w:val="008345EA"/>
    <w:rsid w:val="0083503D"/>
    <w:rsid w:val="0083593B"/>
    <w:rsid w:val="0083651D"/>
    <w:rsid w:val="008367DD"/>
    <w:rsid w:val="008410AB"/>
    <w:rsid w:val="00841730"/>
    <w:rsid w:val="00843953"/>
    <w:rsid w:val="00843B7E"/>
    <w:rsid w:val="00844F2F"/>
    <w:rsid w:val="008462D5"/>
    <w:rsid w:val="00847260"/>
    <w:rsid w:val="00847D26"/>
    <w:rsid w:val="00850E25"/>
    <w:rsid w:val="008520A9"/>
    <w:rsid w:val="0085311A"/>
    <w:rsid w:val="008542B9"/>
    <w:rsid w:val="008556D0"/>
    <w:rsid w:val="0085597C"/>
    <w:rsid w:val="008602BA"/>
    <w:rsid w:val="00862F07"/>
    <w:rsid w:val="00863717"/>
    <w:rsid w:val="00865C78"/>
    <w:rsid w:val="008707F9"/>
    <w:rsid w:val="00872F28"/>
    <w:rsid w:val="008737C7"/>
    <w:rsid w:val="00874C9A"/>
    <w:rsid w:val="008756C2"/>
    <w:rsid w:val="00877A46"/>
    <w:rsid w:val="00880695"/>
    <w:rsid w:val="00880822"/>
    <w:rsid w:val="00880F03"/>
    <w:rsid w:val="008827FA"/>
    <w:rsid w:val="00883C38"/>
    <w:rsid w:val="008842FB"/>
    <w:rsid w:val="008843BA"/>
    <w:rsid w:val="00885270"/>
    <w:rsid w:val="00886DD9"/>
    <w:rsid w:val="00890401"/>
    <w:rsid w:val="008931BD"/>
    <w:rsid w:val="0089326C"/>
    <w:rsid w:val="008946F8"/>
    <w:rsid w:val="008953EE"/>
    <w:rsid w:val="008958D0"/>
    <w:rsid w:val="008958F6"/>
    <w:rsid w:val="00895F1D"/>
    <w:rsid w:val="008A0AD3"/>
    <w:rsid w:val="008A17DE"/>
    <w:rsid w:val="008A3543"/>
    <w:rsid w:val="008A561B"/>
    <w:rsid w:val="008A5B19"/>
    <w:rsid w:val="008A5C76"/>
    <w:rsid w:val="008A72CE"/>
    <w:rsid w:val="008A75FE"/>
    <w:rsid w:val="008A7FAF"/>
    <w:rsid w:val="008B49A5"/>
    <w:rsid w:val="008B5A55"/>
    <w:rsid w:val="008B7183"/>
    <w:rsid w:val="008B7EF7"/>
    <w:rsid w:val="008C0E3B"/>
    <w:rsid w:val="008C2F40"/>
    <w:rsid w:val="008C422D"/>
    <w:rsid w:val="008C4B62"/>
    <w:rsid w:val="008C6B61"/>
    <w:rsid w:val="008D168B"/>
    <w:rsid w:val="008D1C51"/>
    <w:rsid w:val="008D36CC"/>
    <w:rsid w:val="008D39AA"/>
    <w:rsid w:val="008D3A95"/>
    <w:rsid w:val="008D4DA9"/>
    <w:rsid w:val="008D5648"/>
    <w:rsid w:val="008D6B36"/>
    <w:rsid w:val="008D6BDC"/>
    <w:rsid w:val="008D7E26"/>
    <w:rsid w:val="008E07FE"/>
    <w:rsid w:val="008E2BB7"/>
    <w:rsid w:val="008E3394"/>
    <w:rsid w:val="008E43A5"/>
    <w:rsid w:val="008E48E8"/>
    <w:rsid w:val="008E4F93"/>
    <w:rsid w:val="008E62E2"/>
    <w:rsid w:val="008E73B3"/>
    <w:rsid w:val="008E7932"/>
    <w:rsid w:val="008F11E2"/>
    <w:rsid w:val="008F165F"/>
    <w:rsid w:val="008F2664"/>
    <w:rsid w:val="008F42FC"/>
    <w:rsid w:val="008F52EA"/>
    <w:rsid w:val="008F72D6"/>
    <w:rsid w:val="0090074B"/>
    <w:rsid w:val="009035F4"/>
    <w:rsid w:val="00904605"/>
    <w:rsid w:val="00906171"/>
    <w:rsid w:val="00906785"/>
    <w:rsid w:val="00906EF0"/>
    <w:rsid w:val="009070AB"/>
    <w:rsid w:val="009137C5"/>
    <w:rsid w:val="009139F4"/>
    <w:rsid w:val="00917B0A"/>
    <w:rsid w:val="00917DA8"/>
    <w:rsid w:val="00920A9F"/>
    <w:rsid w:val="00922088"/>
    <w:rsid w:val="00923CCC"/>
    <w:rsid w:val="00923D10"/>
    <w:rsid w:val="00924110"/>
    <w:rsid w:val="009300DF"/>
    <w:rsid w:val="00931E25"/>
    <w:rsid w:val="00932372"/>
    <w:rsid w:val="00932418"/>
    <w:rsid w:val="009334EE"/>
    <w:rsid w:val="009342C2"/>
    <w:rsid w:val="00940939"/>
    <w:rsid w:val="00940DCC"/>
    <w:rsid w:val="009423C2"/>
    <w:rsid w:val="00942EFC"/>
    <w:rsid w:val="009435DD"/>
    <w:rsid w:val="00943A49"/>
    <w:rsid w:val="00945E38"/>
    <w:rsid w:val="00946539"/>
    <w:rsid w:val="00946645"/>
    <w:rsid w:val="00946657"/>
    <w:rsid w:val="009508AC"/>
    <w:rsid w:val="0095101C"/>
    <w:rsid w:val="00954819"/>
    <w:rsid w:val="00960BCD"/>
    <w:rsid w:val="00961951"/>
    <w:rsid w:val="00962120"/>
    <w:rsid w:val="0096218D"/>
    <w:rsid w:val="0096360A"/>
    <w:rsid w:val="009639E5"/>
    <w:rsid w:val="00963FA4"/>
    <w:rsid w:val="00964886"/>
    <w:rsid w:val="0096574B"/>
    <w:rsid w:val="009658F8"/>
    <w:rsid w:val="00966AE8"/>
    <w:rsid w:val="0096704D"/>
    <w:rsid w:val="009703DF"/>
    <w:rsid w:val="0097188A"/>
    <w:rsid w:val="009726D7"/>
    <w:rsid w:val="009752AE"/>
    <w:rsid w:val="00975386"/>
    <w:rsid w:val="00976861"/>
    <w:rsid w:val="00981675"/>
    <w:rsid w:val="00983772"/>
    <w:rsid w:val="00984EFE"/>
    <w:rsid w:val="00985638"/>
    <w:rsid w:val="00986265"/>
    <w:rsid w:val="00986357"/>
    <w:rsid w:val="00986532"/>
    <w:rsid w:val="00986A51"/>
    <w:rsid w:val="00986C5C"/>
    <w:rsid w:val="009870E0"/>
    <w:rsid w:val="009873D4"/>
    <w:rsid w:val="009877A4"/>
    <w:rsid w:val="00990A41"/>
    <w:rsid w:val="00990B2A"/>
    <w:rsid w:val="00990D31"/>
    <w:rsid w:val="00991858"/>
    <w:rsid w:val="00993C2F"/>
    <w:rsid w:val="00994936"/>
    <w:rsid w:val="00995BE9"/>
    <w:rsid w:val="009966FA"/>
    <w:rsid w:val="009971F4"/>
    <w:rsid w:val="0099721B"/>
    <w:rsid w:val="009A000D"/>
    <w:rsid w:val="009A08D2"/>
    <w:rsid w:val="009A1F1B"/>
    <w:rsid w:val="009A23FF"/>
    <w:rsid w:val="009A2584"/>
    <w:rsid w:val="009A2A1E"/>
    <w:rsid w:val="009A4C73"/>
    <w:rsid w:val="009A5AC5"/>
    <w:rsid w:val="009A5B32"/>
    <w:rsid w:val="009A7297"/>
    <w:rsid w:val="009A75D6"/>
    <w:rsid w:val="009B0469"/>
    <w:rsid w:val="009B0BFA"/>
    <w:rsid w:val="009B1F11"/>
    <w:rsid w:val="009B1FC5"/>
    <w:rsid w:val="009B2AE1"/>
    <w:rsid w:val="009B31A2"/>
    <w:rsid w:val="009B3F0D"/>
    <w:rsid w:val="009B4361"/>
    <w:rsid w:val="009B4546"/>
    <w:rsid w:val="009B5729"/>
    <w:rsid w:val="009C0C17"/>
    <w:rsid w:val="009C1106"/>
    <w:rsid w:val="009C1B07"/>
    <w:rsid w:val="009C3590"/>
    <w:rsid w:val="009C7B15"/>
    <w:rsid w:val="009D0A14"/>
    <w:rsid w:val="009D1EB9"/>
    <w:rsid w:val="009D3CC4"/>
    <w:rsid w:val="009D7A2C"/>
    <w:rsid w:val="009E085D"/>
    <w:rsid w:val="009E183F"/>
    <w:rsid w:val="009E1C57"/>
    <w:rsid w:val="009E2F72"/>
    <w:rsid w:val="009E4EA2"/>
    <w:rsid w:val="009E65E8"/>
    <w:rsid w:val="009E7BE6"/>
    <w:rsid w:val="009E7D65"/>
    <w:rsid w:val="009F0741"/>
    <w:rsid w:val="009F2031"/>
    <w:rsid w:val="009F2540"/>
    <w:rsid w:val="009F4ADA"/>
    <w:rsid w:val="009F4BB4"/>
    <w:rsid w:val="009F5573"/>
    <w:rsid w:val="009F5831"/>
    <w:rsid w:val="009F6552"/>
    <w:rsid w:val="009F6CD3"/>
    <w:rsid w:val="009F76CD"/>
    <w:rsid w:val="009F7BC9"/>
    <w:rsid w:val="00A00E28"/>
    <w:rsid w:val="00A020C7"/>
    <w:rsid w:val="00A02500"/>
    <w:rsid w:val="00A0273B"/>
    <w:rsid w:val="00A02F5C"/>
    <w:rsid w:val="00A06FC5"/>
    <w:rsid w:val="00A075E9"/>
    <w:rsid w:val="00A108FA"/>
    <w:rsid w:val="00A117E8"/>
    <w:rsid w:val="00A13BEF"/>
    <w:rsid w:val="00A14FF5"/>
    <w:rsid w:val="00A15778"/>
    <w:rsid w:val="00A15A47"/>
    <w:rsid w:val="00A15BA9"/>
    <w:rsid w:val="00A16BEF"/>
    <w:rsid w:val="00A17655"/>
    <w:rsid w:val="00A20F3B"/>
    <w:rsid w:val="00A23814"/>
    <w:rsid w:val="00A24556"/>
    <w:rsid w:val="00A2491C"/>
    <w:rsid w:val="00A25B38"/>
    <w:rsid w:val="00A25B76"/>
    <w:rsid w:val="00A271CA"/>
    <w:rsid w:val="00A31005"/>
    <w:rsid w:val="00A31BBA"/>
    <w:rsid w:val="00A3221B"/>
    <w:rsid w:val="00A327B5"/>
    <w:rsid w:val="00A32B4C"/>
    <w:rsid w:val="00A33D84"/>
    <w:rsid w:val="00A3435E"/>
    <w:rsid w:val="00A34955"/>
    <w:rsid w:val="00A358B8"/>
    <w:rsid w:val="00A35FBA"/>
    <w:rsid w:val="00A36118"/>
    <w:rsid w:val="00A37A8F"/>
    <w:rsid w:val="00A37EA7"/>
    <w:rsid w:val="00A400B5"/>
    <w:rsid w:val="00A40180"/>
    <w:rsid w:val="00A41277"/>
    <w:rsid w:val="00A42E41"/>
    <w:rsid w:val="00A43774"/>
    <w:rsid w:val="00A47443"/>
    <w:rsid w:val="00A47F02"/>
    <w:rsid w:val="00A51575"/>
    <w:rsid w:val="00A5190D"/>
    <w:rsid w:val="00A51A19"/>
    <w:rsid w:val="00A5203A"/>
    <w:rsid w:val="00A52144"/>
    <w:rsid w:val="00A53769"/>
    <w:rsid w:val="00A53B68"/>
    <w:rsid w:val="00A53CBB"/>
    <w:rsid w:val="00A53D1A"/>
    <w:rsid w:val="00A544B8"/>
    <w:rsid w:val="00A554F1"/>
    <w:rsid w:val="00A565D4"/>
    <w:rsid w:val="00A60E43"/>
    <w:rsid w:val="00A60F6B"/>
    <w:rsid w:val="00A6176A"/>
    <w:rsid w:val="00A624CA"/>
    <w:rsid w:val="00A62C28"/>
    <w:rsid w:val="00A62E1F"/>
    <w:rsid w:val="00A65AE7"/>
    <w:rsid w:val="00A65C68"/>
    <w:rsid w:val="00A66289"/>
    <w:rsid w:val="00A66CA6"/>
    <w:rsid w:val="00A71851"/>
    <w:rsid w:val="00A71AE3"/>
    <w:rsid w:val="00A74625"/>
    <w:rsid w:val="00A76702"/>
    <w:rsid w:val="00A772C7"/>
    <w:rsid w:val="00A820AA"/>
    <w:rsid w:val="00A82CB2"/>
    <w:rsid w:val="00A84FF2"/>
    <w:rsid w:val="00A87491"/>
    <w:rsid w:val="00A902E0"/>
    <w:rsid w:val="00A90AEE"/>
    <w:rsid w:val="00A91066"/>
    <w:rsid w:val="00A92B9D"/>
    <w:rsid w:val="00A93AFD"/>
    <w:rsid w:val="00AA00A9"/>
    <w:rsid w:val="00AA51E6"/>
    <w:rsid w:val="00AA6B34"/>
    <w:rsid w:val="00AA6C80"/>
    <w:rsid w:val="00AA71C5"/>
    <w:rsid w:val="00AB26E5"/>
    <w:rsid w:val="00AB5F00"/>
    <w:rsid w:val="00AB799C"/>
    <w:rsid w:val="00AC1400"/>
    <w:rsid w:val="00AC18F8"/>
    <w:rsid w:val="00AC1C0F"/>
    <w:rsid w:val="00AC280B"/>
    <w:rsid w:val="00AC443B"/>
    <w:rsid w:val="00AC5AE9"/>
    <w:rsid w:val="00AC635D"/>
    <w:rsid w:val="00AD0218"/>
    <w:rsid w:val="00AD27B3"/>
    <w:rsid w:val="00AD4BA7"/>
    <w:rsid w:val="00AD55E9"/>
    <w:rsid w:val="00AD6122"/>
    <w:rsid w:val="00AD7324"/>
    <w:rsid w:val="00AD7DFC"/>
    <w:rsid w:val="00AE19D0"/>
    <w:rsid w:val="00AE299C"/>
    <w:rsid w:val="00AE31EB"/>
    <w:rsid w:val="00AE355A"/>
    <w:rsid w:val="00AE3749"/>
    <w:rsid w:val="00AE632E"/>
    <w:rsid w:val="00AE682E"/>
    <w:rsid w:val="00AE7248"/>
    <w:rsid w:val="00AE75DD"/>
    <w:rsid w:val="00AE769C"/>
    <w:rsid w:val="00AE77F0"/>
    <w:rsid w:val="00AF1A75"/>
    <w:rsid w:val="00AF1F18"/>
    <w:rsid w:val="00AF21D9"/>
    <w:rsid w:val="00AF238D"/>
    <w:rsid w:val="00AF27D2"/>
    <w:rsid w:val="00AF6201"/>
    <w:rsid w:val="00AF647D"/>
    <w:rsid w:val="00AF771C"/>
    <w:rsid w:val="00B00E7E"/>
    <w:rsid w:val="00B00E85"/>
    <w:rsid w:val="00B035F1"/>
    <w:rsid w:val="00B04B93"/>
    <w:rsid w:val="00B04E68"/>
    <w:rsid w:val="00B054A0"/>
    <w:rsid w:val="00B057B3"/>
    <w:rsid w:val="00B07B3C"/>
    <w:rsid w:val="00B114D2"/>
    <w:rsid w:val="00B11F5A"/>
    <w:rsid w:val="00B1381C"/>
    <w:rsid w:val="00B14857"/>
    <w:rsid w:val="00B1558E"/>
    <w:rsid w:val="00B15B84"/>
    <w:rsid w:val="00B16625"/>
    <w:rsid w:val="00B20F13"/>
    <w:rsid w:val="00B22BBA"/>
    <w:rsid w:val="00B23435"/>
    <w:rsid w:val="00B23464"/>
    <w:rsid w:val="00B236FA"/>
    <w:rsid w:val="00B23B99"/>
    <w:rsid w:val="00B30E57"/>
    <w:rsid w:val="00B31380"/>
    <w:rsid w:val="00B31BF2"/>
    <w:rsid w:val="00B32774"/>
    <w:rsid w:val="00B32C7B"/>
    <w:rsid w:val="00B34D53"/>
    <w:rsid w:val="00B36DE4"/>
    <w:rsid w:val="00B4030A"/>
    <w:rsid w:val="00B47C1D"/>
    <w:rsid w:val="00B53170"/>
    <w:rsid w:val="00B54083"/>
    <w:rsid w:val="00B54324"/>
    <w:rsid w:val="00B54CF4"/>
    <w:rsid w:val="00B5790F"/>
    <w:rsid w:val="00B6007F"/>
    <w:rsid w:val="00B6027F"/>
    <w:rsid w:val="00B603F8"/>
    <w:rsid w:val="00B61130"/>
    <w:rsid w:val="00B62047"/>
    <w:rsid w:val="00B63F30"/>
    <w:rsid w:val="00B63F3E"/>
    <w:rsid w:val="00B6510E"/>
    <w:rsid w:val="00B66615"/>
    <w:rsid w:val="00B67383"/>
    <w:rsid w:val="00B675A8"/>
    <w:rsid w:val="00B702B1"/>
    <w:rsid w:val="00B716F1"/>
    <w:rsid w:val="00B7336B"/>
    <w:rsid w:val="00B7454A"/>
    <w:rsid w:val="00B747B3"/>
    <w:rsid w:val="00B74FB9"/>
    <w:rsid w:val="00B7512F"/>
    <w:rsid w:val="00B76BBE"/>
    <w:rsid w:val="00B77018"/>
    <w:rsid w:val="00B77CEF"/>
    <w:rsid w:val="00B8142E"/>
    <w:rsid w:val="00B81963"/>
    <w:rsid w:val="00B822B8"/>
    <w:rsid w:val="00B82709"/>
    <w:rsid w:val="00B82BDB"/>
    <w:rsid w:val="00B8418F"/>
    <w:rsid w:val="00B85762"/>
    <w:rsid w:val="00B85C0F"/>
    <w:rsid w:val="00B8657D"/>
    <w:rsid w:val="00B865A2"/>
    <w:rsid w:val="00B907D6"/>
    <w:rsid w:val="00B90AAF"/>
    <w:rsid w:val="00B90CF9"/>
    <w:rsid w:val="00B92B34"/>
    <w:rsid w:val="00B94BB0"/>
    <w:rsid w:val="00B9596C"/>
    <w:rsid w:val="00B95C26"/>
    <w:rsid w:val="00B97140"/>
    <w:rsid w:val="00B979F4"/>
    <w:rsid w:val="00BA06A7"/>
    <w:rsid w:val="00BA1392"/>
    <w:rsid w:val="00BA1D5D"/>
    <w:rsid w:val="00BA325D"/>
    <w:rsid w:val="00BA3663"/>
    <w:rsid w:val="00BA38FD"/>
    <w:rsid w:val="00BA5A5C"/>
    <w:rsid w:val="00BA6B90"/>
    <w:rsid w:val="00BA7743"/>
    <w:rsid w:val="00BB0172"/>
    <w:rsid w:val="00BB20E0"/>
    <w:rsid w:val="00BB265B"/>
    <w:rsid w:val="00BB3CAB"/>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5868"/>
    <w:rsid w:val="00BD5E13"/>
    <w:rsid w:val="00BD6C31"/>
    <w:rsid w:val="00BE03EA"/>
    <w:rsid w:val="00BE2CD1"/>
    <w:rsid w:val="00BE6EF3"/>
    <w:rsid w:val="00BF098E"/>
    <w:rsid w:val="00BF1024"/>
    <w:rsid w:val="00BF213C"/>
    <w:rsid w:val="00BF2836"/>
    <w:rsid w:val="00BF28FB"/>
    <w:rsid w:val="00BF453C"/>
    <w:rsid w:val="00BF4A9A"/>
    <w:rsid w:val="00BF4BF6"/>
    <w:rsid w:val="00BF58F2"/>
    <w:rsid w:val="00BF5A51"/>
    <w:rsid w:val="00BF5CBC"/>
    <w:rsid w:val="00BF5F41"/>
    <w:rsid w:val="00BF6D14"/>
    <w:rsid w:val="00C00AA6"/>
    <w:rsid w:val="00C024CA"/>
    <w:rsid w:val="00C026B4"/>
    <w:rsid w:val="00C02969"/>
    <w:rsid w:val="00C02ED6"/>
    <w:rsid w:val="00C036B7"/>
    <w:rsid w:val="00C042AD"/>
    <w:rsid w:val="00C04D8C"/>
    <w:rsid w:val="00C07C3E"/>
    <w:rsid w:val="00C10759"/>
    <w:rsid w:val="00C111C7"/>
    <w:rsid w:val="00C11D7E"/>
    <w:rsid w:val="00C11F80"/>
    <w:rsid w:val="00C12CD1"/>
    <w:rsid w:val="00C14215"/>
    <w:rsid w:val="00C20EE4"/>
    <w:rsid w:val="00C23A20"/>
    <w:rsid w:val="00C245AE"/>
    <w:rsid w:val="00C251AF"/>
    <w:rsid w:val="00C257F5"/>
    <w:rsid w:val="00C27A9A"/>
    <w:rsid w:val="00C27BDC"/>
    <w:rsid w:val="00C30A6A"/>
    <w:rsid w:val="00C317DB"/>
    <w:rsid w:val="00C348F9"/>
    <w:rsid w:val="00C41A54"/>
    <w:rsid w:val="00C4201D"/>
    <w:rsid w:val="00C447C4"/>
    <w:rsid w:val="00C4626D"/>
    <w:rsid w:val="00C464AC"/>
    <w:rsid w:val="00C46B3E"/>
    <w:rsid w:val="00C473DA"/>
    <w:rsid w:val="00C47F7E"/>
    <w:rsid w:val="00C47FE0"/>
    <w:rsid w:val="00C5158C"/>
    <w:rsid w:val="00C519E4"/>
    <w:rsid w:val="00C5297D"/>
    <w:rsid w:val="00C52F56"/>
    <w:rsid w:val="00C531AF"/>
    <w:rsid w:val="00C53325"/>
    <w:rsid w:val="00C543B7"/>
    <w:rsid w:val="00C571FC"/>
    <w:rsid w:val="00C609E0"/>
    <w:rsid w:val="00C64055"/>
    <w:rsid w:val="00C70272"/>
    <w:rsid w:val="00C70302"/>
    <w:rsid w:val="00C712E3"/>
    <w:rsid w:val="00C72890"/>
    <w:rsid w:val="00C74BD5"/>
    <w:rsid w:val="00C75634"/>
    <w:rsid w:val="00C75F09"/>
    <w:rsid w:val="00C762BF"/>
    <w:rsid w:val="00C76806"/>
    <w:rsid w:val="00C76912"/>
    <w:rsid w:val="00C777BF"/>
    <w:rsid w:val="00C82C43"/>
    <w:rsid w:val="00C8373D"/>
    <w:rsid w:val="00C85633"/>
    <w:rsid w:val="00C85E24"/>
    <w:rsid w:val="00C87162"/>
    <w:rsid w:val="00C90A16"/>
    <w:rsid w:val="00C90C6B"/>
    <w:rsid w:val="00C91632"/>
    <w:rsid w:val="00C91D41"/>
    <w:rsid w:val="00C927F8"/>
    <w:rsid w:val="00C93237"/>
    <w:rsid w:val="00C93DA3"/>
    <w:rsid w:val="00C95B53"/>
    <w:rsid w:val="00C9643A"/>
    <w:rsid w:val="00C966EB"/>
    <w:rsid w:val="00C967D8"/>
    <w:rsid w:val="00C969E5"/>
    <w:rsid w:val="00C9722D"/>
    <w:rsid w:val="00C97614"/>
    <w:rsid w:val="00CA071C"/>
    <w:rsid w:val="00CA089C"/>
    <w:rsid w:val="00CA2992"/>
    <w:rsid w:val="00CA2EBB"/>
    <w:rsid w:val="00CA3743"/>
    <w:rsid w:val="00CA4F20"/>
    <w:rsid w:val="00CA775A"/>
    <w:rsid w:val="00CA77BD"/>
    <w:rsid w:val="00CA7BF4"/>
    <w:rsid w:val="00CB2718"/>
    <w:rsid w:val="00CB2889"/>
    <w:rsid w:val="00CB3711"/>
    <w:rsid w:val="00CB3843"/>
    <w:rsid w:val="00CB3BAB"/>
    <w:rsid w:val="00CB46B9"/>
    <w:rsid w:val="00CC033C"/>
    <w:rsid w:val="00CC0955"/>
    <w:rsid w:val="00CC0EAA"/>
    <w:rsid w:val="00CC207B"/>
    <w:rsid w:val="00CC2E59"/>
    <w:rsid w:val="00CC3C7C"/>
    <w:rsid w:val="00CC6288"/>
    <w:rsid w:val="00CC74F5"/>
    <w:rsid w:val="00CD1BFA"/>
    <w:rsid w:val="00CD248E"/>
    <w:rsid w:val="00CD2B0D"/>
    <w:rsid w:val="00CD7580"/>
    <w:rsid w:val="00CE058C"/>
    <w:rsid w:val="00CE1CBD"/>
    <w:rsid w:val="00CE4080"/>
    <w:rsid w:val="00CE54D9"/>
    <w:rsid w:val="00CF2075"/>
    <w:rsid w:val="00CF5A5E"/>
    <w:rsid w:val="00CF61A0"/>
    <w:rsid w:val="00CF6852"/>
    <w:rsid w:val="00D03961"/>
    <w:rsid w:val="00D04FC0"/>
    <w:rsid w:val="00D05199"/>
    <w:rsid w:val="00D058B9"/>
    <w:rsid w:val="00D06598"/>
    <w:rsid w:val="00D07152"/>
    <w:rsid w:val="00D145DC"/>
    <w:rsid w:val="00D149F7"/>
    <w:rsid w:val="00D205DC"/>
    <w:rsid w:val="00D21991"/>
    <w:rsid w:val="00D21B02"/>
    <w:rsid w:val="00D22498"/>
    <w:rsid w:val="00D24E74"/>
    <w:rsid w:val="00D25B79"/>
    <w:rsid w:val="00D26184"/>
    <w:rsid w:val="00D26B78"/>
    <w:rsid w:val="00D26DF5"/>
    <w:rsid w:val="00D2718D"/>
    <w:rsid w:val="00D3095C"/>
    <w:rsid w:val="00D30A99"/>
    <w:rsid w:val="00D30E18"/>
    <w:rsid w:val="00D31225"/>
    <w:rsid w:val="00D326A0"/>
    <w:rsid w:val="00D32E6B"/>
    <w:rsid w:val="00D3353A"/>
    <w:rsid w:val="00D34804"/>
    <w:rsid w:val="00D35FD7"/>
    <w:rsid w:val="00D368FB"/>
    <w:rsid w:val="00D376A6"/>
    <w:rsid w:val="00D37FC2"/>
    <w:rsid w:val="00D416CE"/>
    <w:rsid w:val="00D41742"/>
    <w:rsid w:val="00D423B2"/>
    <w:rsid w:val="00D42CA3"/>
    <w:rsid w:val="00D500B2"/>
    <w:rsid w:val="00D53B7E"/>
    <w:rsid w:val="00D53C9F"/>
    <w:rsid w:val="00D53F55"/>
    <w:rsid w:val="00D6030D"/>
    <w:rsid w:val="00D623F2"/>
    <w:rsid w:val="00D62469"/>
    <w:rsid w:val="00D629A0"/>
    <w:rsid w:val="00D63382"/>
    <w:rsid w:val="00D639D4"/>
    <w:rsid w:val="00D63CB6"/>
    <w:rsid w:val="00D678F4"/>
    <w:rsid w:val="00D722A4"/>
    <w:rsid w:val="00D7233F"/>
    <w:rsid w:val="00D73945"/>
    <w:rsid w:val="00D73AC1"/>
    <w:rsid w:val="00D74A2C"/>
    <w:rsid w:val="00D759F5"/>
    <w:rsid w:val="00D776A2"/>
    <w:rsid w:val="00D804FF"/>
    <w:rsid w:val="00D80F5A"/>
    <w:rsid w:val="00D8232A"/>
    <w:rsid w:val="00D82A7A"/>
    <w:rsid w:val="00D8336F"/>
    <w:rsid w:val="00D84E51"/>
    <w:rsid w:val="00D87549"/>
    <w:rsid w:val="00D9558B"/>
    <w:rsid w:val="00D95FD0"/>
    <w:rsid w:val="00D96C13"/>
    <w:rsid w:val="00D97F9B"/>
    <w:rsid w:val="00DA194F"/>
    <w:rsid w:val="00DA202B"/>
    <w:rsid w:val="00DA28FA"/>
    <w:rsid w:val="00DA4364"/>
    <w:rsid w:val="00DA47AC"/>
    <w:rsid w:val="00DA5BB0"/>
    <w:rsid w:val="00DA6E86"/>
    <w:rsid w:val="00DA7389"/>
    <w:rsid w:val="00DB02E8"/>
    <w:rsid w:val="00DB05BE"/>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3DC4"/>
    <w:rsid w:val="00DD3F58"/>
    <w:rsid w:val="00DD500E"/>
    <w:rsid w:val="00DD577B"/>
    <w:rsid w:val="00DD64E6"/>
    <w:rsid w:val="00DE05FE"/>
    <w:rsid w:val="00DE0FF7"/>
    <w:rsid w:val="00DE10EB"/>
    <w:rsid w:val="00DE25CC"/>
    <w:rsid w:val="00DE2753"/>
    <w:rsid w:val="00DE321D"/>
    <w:rsid w:val="00DE36C7"/>
    <w:rsid w:val="00DE5C66"/>
    <w:rsid w:val="00DE6373"/>
    <w:rsid w:val="00DE673D"/>
    <w:rsid w:val="00DE6A6F"/>
    <w:rsid w:val="00DE7137"/>
    <w:rsid w:val="00DE7415"/>
    <w:rsid w:val="00DF0E00"/>
    <w:rsid w:val="00DF145D"/>
    <w:rsid w:val="00DF3487"/>
    <w:rsid w:val="00DF4873"/>
    <w:rsid w:val="00DF4C3C"/>
    <w:rsid w:val="00DF5D38"/>
    <w:rsid w:val="00DF6D59"/>
    <w:rsid w:val="00DF6EB8"/>
    <w:rsid w:val="00DF7DDD"/>
    <w:rsid w:val="00E00E31"/>
    <w:rsid w:val="00E04BF2"/>
    <w:rsid w:val="00E07436"/>
    <w:rsid w:val="00E10AE9"/>
    <w:rsid w:val="00E131C8"/>
    <w:rsid w:val="00E137D0"/>
    <w:rsid w:val="00E13B08"/>
    <w:rsid w:val="00E17199"/>
    <w:rsid w:val="00E17B9E"/>
    <w:rsid w:val="00E20405"/>
    <w:rsid w:val="00E20A79"/>
    <w:rsid w:val="00E211A8"/>
    <w:rsid w:val="00E21737"/>
    <w:rsid w:val="00E2320E"/>
    <w:rsid w:val="00E24A7A"/>
    <w:rsid w:val="00E258D2"/>
    <w:rsid w:val="00E25A97"/>
    <w:rsid w:val="00E26125"/>
    <w:rsid w:val="00E26A3C"/>
    <w:rsid w:val="00E2713E"/>
    <w:rsid w:val="00E31F18"/>
    <w:rsid w:val="00E322C1"/>
    <w:rsid w:val="00E32AB7"/>
    <w:rsid w:val="00E34429"/>
    <w:rsid w:val="00E34489"/>
    <w:rsid w:val="00E37366"/>
    <w:rsid w:val="00E37646"/>
    <w:rsid w:val="00E40387"/>
    <w:rsid w:val="00E41615"/>
    <w:rsid w:val="00E42B04"/>
    <w:rsid w:val="00E42E8B"/>
    <w:rsid w:val="00E43B01"/>
    <w:rsid w:val="00E43E72"/>
    <w:rsid w:val="00E449A2"/>
    <w:rsid w:val="00E44BB4"/>
    <w:rsid w:val="00E4670F"/>
    <w:rsid w:val="00E50452"/>
    <w:rsid w:val="00E50F48"/>
    <w:rsid w:val="00E5199D"/>
    <w:rsid w:val="00E529BA"/>
    <w:rsid w:val="00E52CE5"/>
    <w:rsid w:val="00E52FCD"/>
    <w:rsid w:val="00E548F5"/>
    <w:rsid w:val="00E54982"/>
    <w:rsid w:val="00E54FE4"/>
    <w:rsid w:val="00E5647D"/>
    <w:rsid w:val="00E56515"/>
    <w:rsid w:val="00E57AFB"/>
    <w:rsid w:val="00E65788"/>
    <w:rsid w:val="00E6614C"/>
    <w:rsid w:val="00E664DE"/>
    <w:rsid w:val="00E66DC8"/>
    <w:rsid w:val="00E66E1D"/>
    <w:rsid w:val="00E701E5"/>
    <w:rsid w:val="00E77419"/>
    <w:rsid w:val="00E819FD"/>
    <w:rsid w:val="00E82027"/>
    <w:rsid w:val="00E82627"/>
    <w:rsid w:val="00E86B8B"/>
    <w:rsid w:val="00E87305"/>
    <w:rsid w:val="00E9099A"/>
    <w:rsid w:val="00E90E09"/>
    <w:rsid w:val="00E91B9E"/>
    <w:rsid w:val="00E92A25"/>
    <w:rsid w:val="00E92FD7"/>
    <w:rsid w:val="00EA1115"/>
    <w:rsid w:val="00EA198D"/>
    <w:rsid w:val="00EA1E6B"/>
    <w:rsid w:val="00EA3ACA"/>
    <w:rsid w:val="00EA54A3"/>
    <w:rsid w:val="00EA75E7"/>
    <w:rsid w:val="00EA7B9E"/>
    <w:rsid w:val="00EB0AD0"/>
    <w:rsid w:val="00EB16A0"/>
    <w:rsid w:val="00EB16AE"/>
    <w:rsid w:val="00EB1865"/>
    <w:rsid w:val="00EB1A4A"/>
    <w:rsid w:val="00EB39BF"/>
    <w:rsid w:val="00EB4ACF"/>
    <w:rsid w:val="00EB4CDE"/>
    <w:rsid w:val="00EB5775"/>
    <w:rsid w:val="00EB58FD"/>
    <w:rsid w:val="00EB6165"/>
    <w:rsid w:val="00EB6248"/>
    <w:rsid w:val="00EB667B"/>
    <w:rsid w:val="00EB69D6"/>
    <w:rsid w:val="00EB7162"/>
    <w:rsid w:val="00EC01E7"/>
    <w:rsid w:val="00EC08C4"/>
    <w:rsid w:val="00EC0984"/>
    <w:rsid w:val="00EC1B59"/>
    <w:rsid w:val="00EC1B70"/>
    <w:rsid w:val="00EC1C7A"/>
    <w:rsid w:val="00EC2CE4"/>
    <w:rsid w:val="00EC4637"/>
    <w:rsid w:val="00EC66C2"/>
    <w:rsid w:val="00EC6A6E"/>
    <w:rsid w:val="00EC6A8C"/>
    <w:rsid w:val="00EC6B2F"/>
    <w:rsid w:val="00ED0483"/>
    <w:rsid w:val="00ED0AE8"/>
    <w:rsid w:val="00ED3252"/>
    <w:rsid w:val="00ED34FE"/>
    <w:rsid w:val="00ED51F8"/>
    <w:rsid w:val="00ED7279"/>
    <w:rsid w:val="00ED7685"/>
    <w:rsid w:val="00ED7826"/>
    <w:rsid w:val="00EE06F5"/>
    <w:rsid w:val="00EE0C5B"/>
    <w:rsid w:val="00EE25DB"/>
    <w:rsid w:val="00EE2916"/>
    <w:rsid w:val="00EE40F5"/>
    <w:rsid w:val="00EE5509"/>
    <w:rsid w:val="00EE5AE3"/>
    <w:rsid w:val="00EE5B5F"/>
    <w:rsid w:val="00EE5FDE"/>
    <w:rsid w:val="00EE6802"/>
    <w:rsid w:val="00EE6B36"/>
    <w:rsid w:val="00EE775D"/>
    <w:rsid w:val="00EF0538"/>
    <w:rsid w:val="00EF0C06"/>
    <w:rsid w:val="00EF2C3C"/>
    <w:rsid w:val="00EF348A"/>
    <w:rsid w:val="00EF4784"/>
    <w:rsid w:val="00EF5BE0"/>
    <w:rsid w:val="00F00200"/>
    <w:rsid w:val="00F0253C"/>
    <w:rsid w:val="00F02D86"/>
    <w:rsid w:val="00F03D18"/>
    <w:rsid w:val="00F07001"/>
    <w:rsid w:val="00F0798A"/>
    <w:rsid w:val="00F10C7B"/>
    <w:rsid w:val="00F11811"/>
    <w:rsid w:val="00F124AB"/>
    <w:rsid w:val="00F12F7F"/>
    <w:rsid w:val="00F13581"/>
    <w:rsid w:val="00F1423A"/>
    <w:rsid w:val="00F147F5"/>
    <w:rsid w:val="00F160F0"/>
    <w:rsid w:val="00F16BE6"/>
    <w:rsid w:val="00F20FEE"/>
    <w:rsid w:val="00F231C1"/>
    <w:rsid w:val="00F23BB3"/>
    <w:rsid w:val="00F2412D"/>
    <w:rsid w:val="00F252A0"/>
    <w:rsid w:val="00F31FAA"/>
    <w:rsid w:val="00F32C15"/>
    <w:rsid w:val="00F32F50"/>
    <w:rsid w:val="00F33D41"/>
    <w:rsid w:val="00F340D3"/>
    <w:rsid w:val="00F34A1D"/>
    <w:rsid w:val="00F36374"/>
    <w:rsid w:val="00F36719"/>
    <w:rsid w:val="00F40F5A"/>
    <w:rsid w:val="00F413DA"/>
    <w:rsid w:val="00F41995"/>
    <w:rsid w:val="00F4244C"/>
    <w:rsid w:val="00F45D92"/>
    <w:rsid w:val="00F47BDB"/>
    <w:rsid w:val="00F5239C"/>
    <w:rsid w:val="00F53852"/>
    <w:rsid w:val="00F53E90"/>
    <w:rsid w:val="00F5559F"/>
    <w:rsid w:val="00F604CE"/>
    <w:rsid w:val="00F63FCD"/>
    <w:rsid w:val="00F66647"/>
    <w:rsid w:val="00F66F73"/>
    <w:rsid w:val="00F70C39"/>
    <w:rsid w:val="00F70FB5"/>
    <w:rsid w:val="00F714AA"/>
    <w:rsid w:val="00F71E63"/>
    <w:rsid w:val="00F7339F"/>
    <w:rsid w:val="00F7584C"/>
    <w:rsid w:val="00F76E66"/>
    <w:rsid w:val="00F7778C"/>
    <w:rsid w:val="00F77C07"/>
    <w:rsid w:val="00F821C7"/>
    <w:rsid w:val="00F831FA"/>
    <w:rsid w:val="00F84E6E"/>
    <w:rsid w:val="00F8580D"/>
    <w:rsid w:val="00F85BB7"/>
    <w:rsid w:val="00F867F0"/>
    <w:rsid w:val="00F871C8"/>
    <w:rsid w:val="00F879D2"/>
    <w:rsid w:val="00F87E89"/>
    <w:rsid w:val="00F90B35"/>
    <w:rsid w:val="00F91BF3"/>
    <w:rsid w:val="00F926E8"/>
    <w:rsid w:val="00F927D4"/>
    <w:rsid w:val="00F947B7"/>
    <w:rsid w:val="00F95A3B"/>
    <w:rsid w:val="00F96580"/>
    <w:rsid w:val="00F9705D"/>
    <w:rsid w:val="00F97765"/>
    <w:rsid w:val="00FA0499"/>
    <w:rsid w:val="00FA05BE"/>
    <w:rsid w:val="00FA167B"/>
    <w:rsid w:val="00FA2C5E"/>
    <w:rsid w:val="00FA31D0"/>
    <w:rsid w:val="00FA3AD3"/>
    <w:rsid w:val="00FB0E7B"/>
    <w:rsid w:val="00FB2316"/>
    <w:rsid w:val="00FB2ACB"/>
    <w:rsid w:val="00FB4872"/>
    <w:rsid w:val="00FB4A6D"/>
    <w:rsid w:val="00FC3844"/>
    <w:rsid w:val="00FC4EFE"/>
    <w:rsid w:val="00FC5996"/>
    <w:rsid w:val="00FC6643"/>
    <w:rsid w:val="00FD1BA1"/>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4541"/>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A943476A-A9E7-436F-ABEC-5E501EE6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Heading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uiPriority w:val="1"/>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uiPriority w:val="1"/>
    <w:qFormat/>
    <w:rPr>
      <w:w w:val="100"/>
      <w:position w:val="-1"/>
      <w:effect w:val="none"/>
      <w:vertAlign w:val="baseline"/>
      <w:cs w:val="0"/>
      <w:em w:val="none"/>
    </w:rPr>
  </w:style>
  <w:style w:type="paragraph" w:styleId="Header">
    <w:name w:val="header"/>
    <w:basedOn w:val="Normal"/>
    <w:link w:val="HeaderChar1"/>
    <w:uiPriority w:val="99"/>
    <w:qFormat/>
    <w:pPr>
      <w:tabs>
        <w:tab w:val="center" w:pos="4680"/>
        <w:tab w:val="right" w:pos="9360"/>
      </w:tabs>
    </w:pPr>
  </w:style>
  <w:style w:type="character" w:customStyle="1" w:styleId="HeaderChar">
    <w:name w:val="Header Char"/>
    <w:basedOn w:val="DefaultParagraphFon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qFormat/>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uiPriority w:val="1"/>
    <w:qFormat/>
    <w:rPr>
      <w:w w:val="100"/>
      <w:position w:val="-1"/>
      <w:sz w:val="22"/>
      <w:szCs w:val="22"/>
      <w:effect w:val="none"/>
      <w:vertAlign w:val="baseline"/>
      <w:cs w:val="0"/>
      <w:em w:val="none"/>
    </w:rPr>
  </w:style>
  <w:style w:type="paragraph" w:customStyle="1" w:styleId="BodytextMaJER">
    <w:name w:val="Body text MaJER"/>
    <w:basedOn w:val="Normal"/>
    <w:uiPriority w:val="1"/>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uiPriority w:val="99"/>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uiPriority w:val="1"/>
    <w:qFormat/>
    <w:pPr>
      <w:spacing w:after="80"/>
    </w:pPr>
    <w:rPr>
      <w:rFonts w:ascii="Times New Roman" w:eastAsia="SimSu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2E2A95"/>
    <w:pPr>
      <w:ind w:left="720"/>
      <w:contextualSpacing/>
    </w:pPr>
  </w:style>
  <w:style w:type="character" w:customStyle="1" w:styleId="TitleChar">
    <w:name w:val="Title Char"/>
    <w:link w:val="Title"/>
    <w:uiPriority w:val="10"/>
    <w:qFormat/>
    <w:rsid w:val="00E54FE4"/>
    <w:rPr>
      <w:b/>
      <w:position w:val="-1"/>
      <w:sz w:val="72"/>
      <w:szCs w:val="72"/>
    </w:rPr>
  </w:style>
  <w:style w:type="character" w:customStyle="1" w:styleId="UnresolvedMention2">
    <w:name w:val="Unresolved Mention2"/>
    <w:basedOn w:val="DefaultParagraphFont"/>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qFormat/>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qFormat/>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qFormat/>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qFormat/>
    <w:rsid w:val="00F5239C"/>
    <w:rPr>
      <w:b/>
      <w:position w:val="-1"/>
      <w:sz w:val="22"/>
      <w:szCs w:val="22"/>
    </w:rPr>
  </w:style>
  <w:style w:type="character" w:customStyle="1" w:styleId="Heading6Char">
    <w:name w:val="Heading 6 Char"/>
    <w:basedOn w:val="DefaultParagraphFont"/>
    <w:link w:val="Heading6"/>
    <w:uiPriority w:val="9"/>
    <w:qFormat/>
    <w:rsid w:val="00F5239C"/>
    <w:rPr>
      <w:b/>
      <w:position w:val="-1"/>
    </w:rPr>
  </w:style>
  <w:style w:type="character" w:customStyle="1" w:styleId="SubtitleChar">
    <w:name w:val="Subtitle Char"/>
    <w:basedOn w:val="DefaultParagraphFont"/>
    <w:link w:val="Subtitle"/>
    <w:uiPriority w:val="11"/>
    <w:qFormat/>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qFormat/>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qFormat/>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qFormat/>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1"/>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eGrid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link w:val="CaptionChar"/>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nhideWhenUsed/>
    <w:qFormat/>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3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
    <w:unhideWhenUsed/>
    <w:qFormat/>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0">
    <w:name w:val="Unresolved Mention2"/>
    <w:basedOn w:val="DefaultParagraphFon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semiHidden/>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eastAsia="SimSun" w:hAnsi="Times New Roman" w:cs="Times New Roman"/>
      <w:smallCaps/>
      <w:position w:val="0"/>
      <w:szCs w:val="24"/>
      <w:lang w:val="en-AU" w:eastAsia="zh-CN"/>
    </w:rPr>
  </w:style>
  <w:style w:type="paragraph" w:customStyle="1" w:styleId="Subsubsection">
    <w:name w:val="Subsubsection"/>
    <w:next w:val="Normal"/>
    <w:rsid w:val="006F30D6"/>
    <w:pPr>
      <w:numPr>
        <w:ilvl w:val="2"/>
        <w:numId w:val="7"/>
      </w:numPr>
      <w:spacing w:before="240"/>
      <w:ind w:firstLine="0"/>
    </w:pPr>
    <w:rPr>
      <w:rFonts w:ascii="Times" w:eastAsia="Times New Roman" w:hAnsi="Times" w:cs="Times New Roman"/>
      <w:i/>
      <w:iCs/>
      <w:color w:val="000000"/>
      <w:sz w:val="22"/>
      <w:szCs w:val="22"/>
      <w:lang w:val="en-GB"/>
    </w:rPr>
  </w:style>
  <w:style w:type="paragraph" w:customStyle="1" w:styleId="BodytextIndented">
    <w:name w:val="BodytextIndented"/>
    <w:basedOn w:val="Normal"/>
    <w:rsid w:val="006F30D6"/>
    <w:pPr>
      <w:suppressAutoHyphens w:val="0"/>
      <w:spacing w:line="240" w:lineRule="auto"/>
      <w:ind w:leftChars="0" w:left="0" w:firstLineChars="0" w:firstLine="284"/>
      <w:jc w:val="both"/>
      <w:textDirection w:val="lrTb"/>
      <w:textAlignment w:val="auto"/>
      <w:outlineLvl w:val="9"/>
    </w:pPr>
    <w:rPr>
      <w:rFonts w:ascii="Times" w:eastAsia="Times New Roman" w:hAnsi="Times" w:cs="Times New Roman"/>
      <w:iCs/>
      <w:color w:val="000000"/>
      <w:position w:val="0"/>
      <w:sz w:val="22"/>
      <w:szCs w:val="22"/>
    </w:rPr>
  </w:style>
  <w:style w:type="paragraph" w:customStyle="1" w:styleId="Section">
    <w:name w:val="Section"/>
    <w:next w:val="Normal"/>
    <w:rsid w:val="006F30D6"/>
    <w:pPr>
      <w:numPr>
        <w:numId w:val="7"/>
      </w:numPr>
      <w:spacing w:before="240"/>
    </w:pPr>
    <w:rPr>
      <w:rFonts w:ascii="Times" w:eastAsia="Times New Roman" w:hAnsi="Times" w:cs="Times New Roman"/>
      <w:b/>
      <w:iCs/>
      <w:color w:val="000000"/>
      <w:sz w:val="22"/>
      <w:szCs w:val="22"/>
      <w:lang w:val="en-GB"/>
    </w:rPr>
  </w:style>
  <w:style w:type="paragraph" w:customStyle="1" w:styleId="Subsection">
    <w:name w:val="Subsection"/>
    <w:next w:val="Normal"/>
    <w:rsid w:val="006F30D6"/>
    <w:pPr>
      <w:numPr>
        <w:ilvl w:val="1"/>
        <w:numId w:val="7"/>
      </w:numPr>
      <w:spacing w:before="240"/>
    </w:pPr>
    <w:rPr>
      <w:rFonts w:ascii="Times" w:eastAsia="Times New Roman" w:hAnsi="Times" w:cs="Times New Roman"/>
      <w:iCs/>
      <w:color w:val="000000"/>
      <w:sz w:val="22"/>
      <w:szCs w:val="22"/>
      <w:lang w:val="en-GB"/>
    </w:rPr>
  </w:style>
  <w:style w:type="table" w:customStyle="1" w:styleId="TableGridLight1">
    <w:name w:val="Table Grid Light1"/>
    <w:basedOn w:val="TableNormal"/>
    <w:uiPriority w:val="40"/>
    <w:rsid w:val="00BA7743"/>
    <w:rPr>
      <w:rFonts w:ascii="Times New Roman" w:eastAsia="Times New Roman" w:hAnsi="Times New Roman"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2">
    <w:name w:val="Plain Table 22"/>
    <w:basedOn w:val="TableNormal"/>
    <w:uiPriority w:val="42"/>
    <w:rsid w:val="006C4498"/>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GridTable6Colorful2">
    <w:name w:val="Grid Table 6 Colorful2"/>
    <w:basedOn w:val="TableNormal"/>
    <w:uiPriority w:val="51"/>
    <w:rsid w:val="006C4498"/>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41">
    <w:name w:val="Grid Table 4 - Accent 41"/>
    <w:basedOn w:val="TableNormal"/>
    <w:uiPriority w:val="49"/>
    <w:rsid w:val="006C4498"/>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lid-translation">
    <w:name w:val="tlid-translation"/>
    <w:basedOn w:val="DefaultParagraphFont"/>
    <w:rsid w:val="006C4498"/>
  </w:style>
  <w:style w:type="table" w:styleId="MediumShading2-Accent5">
    <w:name w:val="Medium Shading 2 Accent 5"/>
    <w:basedOn w:val="TableNormal"/>
    <w:uiPriority w:val="64"/>
    <w:rsid w:val="006C449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yleAuthorBold">
    <w:name w:val="Style Author + Bold"/>
    <w:basedOn w:val="author"/>
    <w:rsid w:val="004A1249"/>
    <w:pPr>
      <w:spacing w:before="240" w:after="40" w:line="240" w:lineRule="auto"/>
      <w:jc w:val="center"/>
    </w:pPr>
    <w:rPr>
      <w:rFonts w:eastAsia="SimSun"/>
      <w:b/>
      <w:bCs/>
      <w:noProof/>
      <w:sz w:val="22"/>
      <w:szCs w:val="22"/>
      <w:lang w:val="en-US" w:eastAsia="en-US"/>
    </w:rPr>
  </w:style>
  <w:style w:type="paragraph" w:customStyle="1" w:styleId="DaftarPustaka">
    <w:name w:val="Daftar Pustaka"/>
    <w:basedOn w:val="Title"/>
    <w:qFormat/>
    <w:rsid w:val="004A1249"/>
    <w:pPr>
      <w:keepNext w:val="0"/>
      <w:keepLines w:val="0"/>
      <w:suppressAutoHyphens w:val="0"/>
      <w:spacing w:before="120" w:line="240" w:lineRule="auto"/>
      <w:ind w:leftChars="0" w:left="284" w:firstLineChars="0" w:hanging="284"/>
      <w:jc w:val="both"/>
      <w:textDirection w:val="lrTb"/>
      <w:textAlignment w:val="auto"/>
      <w:outlineLvl w:val="9"/>
    </w:pPr>
    <w:rPr>
      <w:rFonts w:ascii="Times New Roman" w:eastAsia="Times New Roman" w:hAnsi="Times New Roman" w:cs="Times New Roman"/>
      <w:b w:val="0"/>
      <w:noProof/>
      <w:position w:val="0"/>
      <w:sz w:val="20"/>
      <w:szCs w:val="24"/>
    </w:rPr>
  </w:style>
  <w:style w:type="paragraph" w:customStyle="1" w:styleId="Contents">
    <w:name w:val="Contents"/>
    <w:basedOn w:val="Normal"/>
    <w:link w:val="ContentsChar"/>
    <w:uiPriority w:val="1"/>
    <w:qFormat/>
    <w:rsid w:val="00F0798A"/>
    <w:pPr>
      <w:suppressAutoHyphens w:val="0"/>
      <w:ind w:leftChars="0" w:left="0" w:firstLineChars="0" w:firstLine="432"/>
      <w:jc w:val="both"/>
      <w:textDirection w:val="lrTb"/>
      <w:textAlignment w:val="auto"/>
    </w:pPr>
    <w:rPr>
      <w:rFonts w:asciiTheme="minorHAnsi" w:eastAsiaTheme="minorEastAsia" w:hAnsiTheme="minorHAnsi" w:cstheme="minorBidi"/>
      <w:noProof/>
      <w:position w:val="0"/>
      <w:sz w:val="22"/>
      <w:szCs w:val="22"/>
      <w:lang w:val="id-ID"/>
    </w:rPr>
  </w:style>
  <w:style w:type="character" w:customStyle="1" w:styleId="ContentsChar">
    <w:name w:val="Contents Char"/>
    <w:basedOn w:val="DefaultParagraphFont"/>
    <w:link w:val="Contents"/>
    <w:uiPriority w:val="1"/>
    <w:rsid w:val="00F0798A"/>
    <w:rPr>
      <w:rFonts w:asciiTheme="minorHAnsi" w:eastAsiaTheme="minorEastAsia" w:hAnsiTheme="minorHAnsi" w:cstheme="minorBidi"/>
      <w:noProof/>
      <w:sz w:val="22"/>
      <w:szCs w:val="22"/>
      <w:lang w:val="id-ID"/>
    </w:rPr>
  </w:style>
  <w:style w:type="paragraph" w:customStyle="1" w:styleId="Article-Title">
    <w:name w:val="Article-Title"/>
    <w:basedOn w:val="Default"/>
    <w:qFormat/>
    <w:rsid w:val="003B20B5"/>
    <w:pPr>
      <w:autoSpaceDE/>
      <w:autoSpaceDN/>
      <w:adjustRightInd/>
      <w:spacing w:before="720"/>
      <w:jc w:val="center"/>
    </w:pPr>
    <w:rPr>
      <w:rFonts w:eastAsia="等?" w:cs="Arial"/>
      <w:b/>
      <w:bCs/>
      <w:sz w:val="40"/>
      <w:szCs w:val="28"/>
      <w:lang w:val="en-IN"/>
    </w:rPr>
  </w:style>
  <w:style w:type="paragraph" w:customStyle="1" w:styleId="Abstract">
    <w:name w:val="Abstract"/>
    <w:basedOn w:val="Default"/>
    <w:qFormat/>
    <w:rsid w:val="003B20B5"/>
    <w:pPr>
      <w:autoSpaceDE/>
      <w:autoSpaceDN/>
      <w:adjustRightInd/>
      <w:spacing w:line="260" w:lineRule="atLeast"/>
      <w:jc w:val="both"/>
    </w:pPr>
    <w:rPr>
      <w:rFonts w:eastAsia="等?"/>
      <w:bCs/>
      <w:sz w:val="20"/>
      <w:szCs w:val="23"/>
      <w:lang w:val="en-IN"/>
    </w:rPr>
  </w:style>
  <w:style w:type="paragraph" w:customStyle="1" w:styleId="Head1">
    <w:name w:val="Head 1"/>
    <w:basedOn w:val="Normal"/>
    <w:next w:val="Normal"/>
    <w:qFormat/>
    <w:rsid w:val="003B20B5"/>
    <w:pPr>
      <w:suppressAutoHyphens w:val="0"/>
      <w:spacing w:before="240" w:after="180" w:line="241" w:lineRule="atLeast"/>
      <w:ind w:leftChars="0" w:left="0" w:firstLineChars="0" w:firstLine="0"/>
      <w:textDirection w:val="lrTb"/>
      <w:textAlignment w:val="auto"/>
      <w:outlineLvl w:val="9"/>
    </w:pPr>
    <w:rPr>
      <w:rFonts w:ascii="Times New Roman" w:eastAsia="等?" w:hAnsi="Times New Roman" w:cs="Helvetica Neue LT Std"/>
      <w:b/>
      <w:bCs/>
      <w:caps/>
      <w:color w:val="000000"/>
      <w:position w:val="0"/>
      <w:sz w:val="23"/>
      <w:szCs w:val="23"/>
      <w:lang w:val="en-IN" w:eastAsia="en-IN"/>
    </w:rPr>
  </w:style>
  <w:style w:type="paragraph" w:customStyle="1" w:styleId="Head2">
    <w:name w:val="Head 2"/>
    <w:basedOn w:val="Normal"/>
    <w:next w:val="Normal"/>
    <w:link w:val="Head2Char"/>
    <w:qFormat/>
    <w:rsid w:val="003B20B5"/>
    <w:pPr>
      <w:suppressAutoHyphens w:val="0"/>
      <w:spacing w:before="240" w:after="180" w:line="241" w:lineRule="atLeast"/>
      <w:ind w:leftChars="0" w:left="0" w:firstLineChars="0" w:firstLine="0"/>
      <w:textDirection w:val="lrTb"/>
      <w:textAlignment w:val="auto"/>
    </w:pPr>
    <w:rPr>
      <w:rFonts w:ascii="Times New Roman" w:eastAsia="等?" w:hAnsi="Times New Roman" w:cs="Helvetica Neue LT Std"/>
      <w:b/>
      <w:bCs/>
      <w:i/>
      <w:color w:val="000000"/>
      <w:position w:val="0"/>
      <w:sz w:val="23"/>
      <w:szCs w:val="23"/>
      <w:lang w:val="en-IN" w:eastAsia="en-IN"/>
    </w:rPr>
  </w:style>
  <w:style w:type="paragraph" w:customStyle="1" w:styleId="Head3">
    <w:name w:val="Head 3"/>
    <w:basedOn w:val="Head2"/>
    <w:next w:val="Normal"/>
    <w:qFormat/>
    <w:rsid w:val="003B20B5"/>
    <w:pPr>
      <w:spacing w:line="240" w:lineRule="auto"/>
    </w:pPr>
    <w:rPr>
      <w:b w:val="0"/>
    </w:rPr>
  </w:style>
  <w:style w:type="paragraph" w:customStyle="1" w:styleId="Head4">
    <w:name w:val="Head 4"/>
    <w:basedOn w:val="Head3"/>
    <w:next w:val="Normal"/>
    <w:qFormat/>
    <w:rsid w:val="003B20B5"/>
    <w:rPr>
      <w:sz w:val="21"/>
      <w:u w:val="single"/>
    </w:rPr>
  </w:style>
  <w:style w:type="character" w:customStyle="1" w:styleId="Head2Char">
    <w:name w:val="Head 2 Char"/>
    <w:link w:val="Head2"/>
    <w:qFormat/>
    <w:locked/>
    <w:rsid w:val="003B20B5"/>
    <w:rPr>
      <w:rFonts w:ascii="Times New Roman" w:eastAsia="等?" w:hAnsi="Times New Roman" w:cs="Helvetica Neue LT Std"/>
      <w:b/>
      <w:bCs/>
      <w:i/>
      <w:color w:val="000000"/>
      <w:sz w:val="23"/>
      <w:szCs w:val="23"/>
      <w:lang w:val="en-IN" w:eastAsia="en-IN"/>
    </w:rPr>
  </w:style>
  <w:style w:type="table" w:styleId="PlainTable1">
    <w:name w:val="Plain Table 1"/>
    <w:basedOn w:val="TableNormal"/>
    <w:uiPriority w:val="41"/>
    <w:rsid w:val="00E13B08"/>
    <w:pPr>
      <w:ind w:left="10" w:right="110"/>
      <w:jc w:val="both"/>
    </w:pPr>
    <w:rPr>
      <w:rFonts w:ascii="Times New Roman" w:eastAsia="Times New Roman" w:hAnsi="Times New Roman" w:cs="Times New Roman"/>
      <w:sz w:val="22"/>
      <w:szCs w:val="22"/>
      <w:lang w:val="id-ID" w:eastAsia="en-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bab4">
    <w:name w:val="sub bab 4"/>
    <w:basedOn w:val="Heading4"/>
    <w:link w:val="subbab4Char"/>
    <w:qFormat/>
    <w:rsid w:val="00123EE0"/>
    <w:pPr>
      <w:keepNext/>
      <w:keepLines/>
      <w:numPr>
        <w:ilvl w:val="0"/>
        <w:numId w:val="8"/>
      </w:numPr>
      <w:tabs>
        <w:tab w:val="left" w:pos="360"/>
      </w:tabs>
      <w:suppressAutoHyphens w:val="0"/>
      <w:spacing w:before="120" w:after="0" w:line="360" w:lineRule="auto"/>
      <w:ind w:leftChars="0" w:left="0" w:firstLineChars="0" w:firstLine="0"/>
      <w:textDirection w:val="lrTb"/>
      <w:textAlignment w:val="auto"/>
      <w:outlineLvl w:val="1"/>
    </w:pPr>
    <w:rPr>
      <w:rFonts w:cs="SimSun"/>
      <w:i w:val="0"/>
      <w:noProof w:val="0"/>
      <w:color w:val="000000"/>
      <w:position w:val="0"/>
      <w:sz w:val="24"/>
      <w:szCs w:val="26"/>
    </w:rPr>
  </w:style>
  <w:style w:type="character" w:customStyle="1" w:styleId="subbab4Char">
    <w:name w:val="sub bab 4 Char"/>
    <w:basedOn w:val="DefaultParagraphFont"/>
    <w:link w:val="subbab4"/>
    <w:rsid w:val="00123EE0"/>
    <w:rPr>
      <w:rFonts w:ascii="Times New Roman" w:eastAsia="SimSun" w:hAnsi="Times New Roman" w:cs="SimSun"/>
      <w:iCs/>
      <w:color w:val="000000"/>
      <w:sz w:val="24"/>
      <w:szCs w:val="26"/>
    </w:rPr>
  </w:style>
  <w:style w:type="character" w:customStyle="1" w:styleId="apple-tab-span">
    <w:name w:val="apple-tab-span"/>
    <w:basedOn w:val="DefaultParagraphFont"/>
    <w:rsid w:val="00990B2A"/>
  </w:style>
  <w:style w:type="paragraph" w:customStyle="1" w:styleId="FirstParagraph">
    <w:name w:val="First Paragraph"/>
    <w:basedOn w:val="BodyText"/>
    <w:next w:val="BodyText"/>
    <w:qFormat/>
    <w:rsid w:val="00794C7B"/>
    <w:pPr>
      <w:suppressAutoHyphens w:val="0"/>
      <w:spacing w:before="180" w:after="18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ompact">
    <w:name w:val="Compact"/>
    <w:basedOn w:val="BodyText"/>
    <w:qFormat/>
    <w:rsid w:val="00794C7B"/>
    <w:pPr>
      <w:suppressAutoHyphens w:val="0"/>
      <w:spacing w:before="36" w:after="36"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Author0">
    <w:name w:val="Author"/>
    <w:next w:val="BodyText"/>
    <w:qFormat/>
    <w:rsid w:val="00794C7B"/>
    <w:pPr>
      <w:keepNext/>
      <w:keepLines/>
      <w:spacing w:after="200"/>
      <w:jc w:val="center"/>
    </w:pPr>
    <w:rPr>
      <w:rFonts w:asciiTheme="minorHAnsi" w:eastAsiaTheme="minorHAnsi" w:hAnsiTheme="minorHAnsi" w:cstheme="minorBidi"/>
      <w:sz w:val="24"/>
      <w:szCs w:val="24"/>
    </w:rPr>
  </w:style>
  <w:style w:type="paragraph" w:styleId="Date">
    <w:name w:val="Date"/>
    <w:next w:val="BodyText"/>
    <w:link w:val="DateChar"/>
    <w:qFormat/>
    <w:rsid w:val="00794C7B"/>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794C7B"/>
    <w:rPr>
      <w:rFonts w:asciiTheme="minorHAnsi" w:eastAsiaTheme="minorHAnsi" w:hAnsiTheme="minorHAnsi" w:cstheme="minorBidi"/>
      <w:sz w:val="24"/>
      <w:szCs w:val="24"/>
    </w:rPr>
  </w:style>
  <w:style w:type="paragraph" w:customStyle="1" w:styleId="AbstractTitle">
    <w:name w:val="Abstract Title"/>
    <w:basedOn w:val="Normal"/>
    <w:next w:val="Abstract"/>
    <w:qFormat/>
    <w:rsid w:val="00794C7B"/>
    <w:pPr>
      <w:keepNext/>
      <w:keepLines/>
      <w:suppressAutoHyphens w:val="0"/>
      <w:spacing w:before="300" w:line="240" w:lineRule="auto"/>
      <w:ind w:leftChars="0" w:left="0" w:firstLineChars="0" w:firstLine="0"/>
      <w:jc w:val="center"/>
      <w:textDirection w:val="lrTb"/>
      <w:textAlignment w:val="auto"/>
      <w:outlineLvl w:val="9"/>
    </w:pPr>
    <w:rPr>
      <w:rFonts w:asciiTheme="minorHAnsi" w:eastAsiaTheme="minorHAnsi" w:hAnsiTheme="minorHAnsi" w:cstheme="minorBidi"/>
      <w:b/>
      <w:position w:val="0"/>
    </w:rPr>
  </w:style>
  <w:style w:type="paragraph" w:customStyle="1" w:styleId="FootnoteBlockText">
    <w:name w:val="Footnote Block Text"/>
    <w:basedOn w:val="FootnoteText"/>
    <w:next w:val="FootnoteText"/>
    <w:uiPriority w:val="9"/>
    <w:unhideWhenUsed/>
    <w:qFormat/>
    <w:rsid w:val="00794C7B"/>
    <w:pPr>
      <w:spacing w:before="100" w:after="100"/>
      <w:ind w:left="480" w:right="480"/>
    </w:pPr>
    <w:rPr>
      <w:rFonts w:eastAsiaTheme="minorHAnsi" w:cstheme="minorBidi"/>
      <w:sz w:val="24"/>
      <w:szCs w:val="24"/>
    </w:rPr>
  </w:style>
  <w:style w:type="table" w:customStyle="1" w:styleId="Table">
    <w:name w:val="Table"/>
    <w:semiHidden/>
    <w:unhideWhenUsed/>
    <w:qFormat/>
    <w:rsid w:val="00794C7B"/>
    <w:pPr>
      <w:spacing w:after="200"/>
    </w:pPr>
    <w:rPr>
      <w:rFonts w:asciiTheme="minorHAnsi" w:eastAsiaTheme="minorHAnsi" w:hAnsiTheme="minorHAnsi" w:cstheme="minorBid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94C7B"/>
    <w:pPr>
      <w:keepNext/>
      <w:keepLines/>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b/>
      <w:position w:val="0"/>
      <w:sz w:val="24"/>
      <w:szCs w:val="24"/>
    </w:rPr>
  </w:style>
  <w:style w:type="paragraph" w:customStyle="1" w:styleId="Definition">
    <w:name w:val="Definition"/>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TableCaption">
    <w:name w:val="Table Caption"/>
    <w:basedOn w:val="Caption"/>
    <w:rsid w:val="00794C7B"/>
    <w:pPr>
      <w:keepNext/>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ImageCaption">
    <w:name w:val="Image Caption"/>
    <w:basedOn w:val="Caption"/>
    <w:rsid w:val="00794C7B"/>
    <w:pPr>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Figure">
    <w:name w:val="Figure"/>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aptionedFigure">
    <w:name w:val="Captioned Figure"/>
    <w:basedOn w:val="Figure"/>
    <w:rsid w:val="00794C7B"/>
    <w:pPr>
      <w:keepNext/>
    </w:pPr>
  </w:style>
  <w:style w:type="character" w:customStyle="1" w:styleId="CaptionChar">
    <w:name w:val="Caption Char"/>
    <w:basedOn w:val="DefaultParagraphFont"/>
    <w:link w:val="Caption"/>
    <w:rsid w:val="00794C7B"/>
    <w:rPr>
      <w:i/>
      <w:iCs/>
      <w:color w:val="1F497D" w:themeColor="text2"/>
      <w:position w:val="-1"/>
      <w:sz w:val="18"/>
      <w:szCs w:val="18"/>
    </w:rPr>
  </w:style>
  <w:style w:type="character" w:customStyle="1" w:styleId="VerbatimChar">
    <w:name w:val="Verbatim Char"/>
    <w:basedOn w:val="CaptionChar"/>
    <w:link w:val="SourceCode"/>
    <w:rsid w:val="00794C7B"/>
    <w:rPr>
      <w:rFonts w:ascii="Consolas" w:hAnsi="Consolas"/>
      <w:i/>
      <w:iCs/>
      <w:color w:val="1F497D" w:themeColor="text2"/>
      <w:position w:val="-1"/>
      <w:sz w:val="22"/>
      <w:szCs w:val="18"/>
    </w:rPr>
  </w:style>
  <w:style w:type="character" w:customStyle="1" w:styleId="SectionNumber">
    <w:name w:val="Section Number"/>
    <w:basedOn w:val="CaptionChar"/>
    <w:rsid w:val="00794C7B"/>
    <w:rPr>
      <w:i/>
      <w:iCs/>
      <w:color w:val="1F497D" w:themeColor="text2"/>
      <w:position w:val="-1"/>
      <w:sz w:val="18"/>
      <w:szCs w:val="18"/>
    </w:rPr>
  </w:style>
  <w:style w:type="paragraph" w:customStyle="1" w:styleId="SourceCode">
    <w:name w:val="Source Code"/>
    <w:basedOn w:val="Normal"/>
    <w:link w:val="VerbatimChar"/>
    <w:rsid w:val="00794C7B"/>
    <w:pPr>
      <w:suppressAutoHyphens w:val="0"/>
      <w:wordWrap w:val="0"/>
      <w:spacing w:after="200" w:line="240" w:lineRule="auto"/>
      <w:ind w:leftChars="0" w:left="0" w:firstLineChars="0" w:firstLine="0"/>
      <w:textDirection w:val="lrTb"/>
      <w:textAlignment w:val="auto"/>
      <w:outlineLvl w:val="9"/>
    </w:pPr>
    <w:rPr>
      <w:rFonts w:ascii="Consolas" w:hAnsi="Consolas"/>
      <w:i/>
      <w:iCs/>
      <w:color w:val="1F497D" w:themeColor="text2"/>
      <w:sz w:val="22"/>
      <w:szCs w:val="18"/>
    </w:rPr>
  </w:style>
  <w:style w:type="character" w:customStyle="1" w:styleId="KeywordTok">
    <w:name w:val="KeywordTok"/>
    <w:basedOn w:val="VerbatimChar"/>
    <w:rsid w:val="00794C7B"/>
    <w:rPr>
      <w:rFonts w:ascii="Consolas" w:hAnsi="Consolas"/>
      <w:b/>
      <w:i/>
      <w:iCs/>
      <w:color w:val="007020"/>
      <w:position w:val="-1"/>
      <w:sz w:val="22"/>
      <w:szCs w:val="18"/>
    </w:rPr>
  </w:style>
  <w:style w:type="character" w:customStyle="1" w:styleId="DataTypeTok">
    <w:name w:val="DataTypeTok"/>
    <w:basedOn w:val="VerbatimChar"/>
    <w:rsid w:val="00794C7B"/>
    <w:rPr>
      <w:rFonts w:ascii="Consolas" w:hAnsi="Consolas"/>
      <w:i/>
      <w:iCs/>
      <w:color w:val="902000"/>
      <w:position w:val="-1"/>
      <w:sz w:val="22"/>
      <w:szCs w:val="18"/>
    </w:rPr>
  </w:style>
  <w:style w:type="character" w:customStyle="1" w:styleId="DecValTok">
    <w:name w:val="DecValTok"/>
    <w:basedOn w:val="VerbatimChar"/>
    <w:rsid w:val="00794C7B"/>
    <w:rPr>
      <w:rFonts w:ascii="Consolas" w:hAnsi="Consolas"/>
      <w:i/>
      <w:iCs/>
      <w:color w:val="40A070"/>
      <w:position w:val="-1"/>
      <w:sz w:val="22"/>
      <w:szCs w:val="18"/>
    </w:rPr>
  </w:style>
  <w:style w:type="character" w:customStyle="1" w:styleId="BaseNTok">
    <w:name w:val="BaseNTok"/>
    <w:basedOn w:val="VerbatimChar"/>
    <w:rsid w:val="00794C7B"/>
    <w:rPr>
      <w:rFonts w:ascii="Consolas" w:hAnsi="Consolas"/>
      <w:i/>
      <w:iCs/>
      <w:color w:val="40A070"/>
      <w:position w:val="-1"/>
      <w:sz w:val="22"/>
      <w:szCs w:val="18"/>
    </w:rPr>
  </w:style>
  <w:style w:type="character" w:customStyle="1" w:styleId="FloatTok">
    <w:name w:val="FloatTok"/>
    <w:basedOn w:val="VerbatimChar"/>
    <w:rsid w:val="00794C7B"/>
    <w:rPr>
      <w:rFonts w:ascii="Consolas" w:hAnsi="Consolas"/>
      <w:i/>
      <w:iCs/>
      <w:color w:val="40A070"/>
      <w:position w:val="-1"/>
      <w:sz w:val="22"/>
      <w:szCs w:val="18"/>
    </w:rPr>
  </w:style>
  <w:style w:type="character" w:customStyle="1" w:styleId="ConstantTok">
    <w:name w:val="ConstantTok"/>
    <w:basedOn w:val="VerbatimChar"/>
    <w:rsid w:val="00794C7B"/>
    <w:rPr>
      <w:rFonts w:ascii="Consolas" w:hAnsi="Consolas"/>
      <w:i/>
      <w:iCs/>
      <w:color w:val="880000"/>
      <w:position w:val="-1"/>
      <w:sz w:val="22"/>
      <w:szCs w:val="18"/>
    </w:rPr>
  </w:style>
  <w:style w:type="character" w:customStyle="1" w:styleId="CharTok">
    <w:name w:val="CharTok"/>
    <w:basedOn w:val="VerbatimChar"/>
    <w:rsid w:val="00794C7B"/>
    <w:rPr>
      <w:rFonts w:ascii="Consolas" w:hAnsi="Consolas"/>
      <w:i/>
      <w:iCs/>
      <w:color w:val="4070A0"/>
      <w:position w:val="-1"/>
      <w:sz w:val="22"/>
      <w:szCs w:val="18"/>
    </w:rPr>
  </w:style>
  <w:style w:type="character" w:customStyle="1" w:styleId="SpecialCharTok">
    <w:name w:val="SpecialCharTok"/>
    <w:basedOn w:val="VerbatimChar"/>
    <w:rsid w:val="00794C7B"/>
    <w:rPr>
      <w:rFonts w:ascii="Consolas" w:hAnsi="Consolas"/>
      <w:i/>
      <w:iCs/>
      <w:color w:val="4070A0"/>
      <w:position w:val="-1"/>
      <w:sz w:val="22"/>
      <w:szCs w:val="18"/>
    </w:rPr>
  </w:style>
  <w:style w:type="character" w:customStyle="1" w:styleId="StringTok">
    <w:name w:val="StringTok"/>
    <w:basedOn w:val="VerbatimChar"/>
    <w:rsid w:val="00794C7B"/>
    <w:rPr>
      <w:rFonts w:ascii="Consolas" w:hAnsi="Consolas"/>
      <w:i/>
      <w:iCs/>
      <w:color w:val="4070A0"/>
      <w:position w:val="-1"/>
      <w:sz w:val="22"/>
      <w:szCs w:val="18"/>
    </w:rPr>
  </w:style>
  <w:style w:type="character" w:customStyle="1" w:styleId="VerbatimStringTok">
    <w:name w:val="VerbatimStringTok"/>
    <w:basedOn w:val="VerbatimChar"/>
    <w:rsid w:val="00794C7B"/>
    <w:rPr>
      <w:rFonts w:ascii="Consolas" w:hAnsi="Consolas"/>
      <w:i/>
      <w:iCs/>
      <w:color w:val="4070A0"/>
      <w:position w:val="-1"/>
      <w:sz w:val="22"/>
      <w:szCs w:val="18"/>
    </w:rPr>
  </w:style>
  <w:style w:type="character" w:customStyle="1" w:styleId="SpecialStringTok">
    <w:name w:val="SpecialStringTok"/>
    <w:basedOn w:val="VerbatimChar"/>
    <w:rsid w:val="00794C7B"/>
    <w:rPr>
      <w:rFonts w:ascii="Consolas" w:hAnsi="Consolas"/>
      <w:i/>
      <w:iCs/>
      <w:color w:val="BB6688"/>
      <w:position w:val="-1"/>
      <w:sz w:val="22"/>
      <w:szCs w:val="18"/>
    </w:rPr>
  </w:style>
  <w:style w:type="character" w:customStyle="1" w:styleId="ImportTok">
    <w:name w:val="ImportTok"/>
    <w:basedOn w:val="VerbatimChar"/>
    <w:rsid w:val="00794C7B"/>
    <w:rPr>
      <w:rFonts w:ascii="Consolas" w:hAnsi="Consolas"/>
      <w:b/>
      <w:i/>
      <w:iCs/>
      <w:color w:val="008000"/>
      <w:position w:val="-1"/>
      <w:sz w:val="22"/>
      <w:szCs w:val="18"/>
    </w:rPr>
  </w:style>
  <w:style w:type="character" w:customStyle="1" w:styleId="CommentTok">
    <w:name w:val="CommentTok"/>
    <w:basedOn w:val="VerbatimChar"/>
    <w:rsid w:val="00794C7B"/>
    <w:rPr>
      <w:rFonts w:ascii="Consolas" w:hAnsi="Consolas"/>
      <w:i w:val="0"/>
      <w:iCs/>
      <w:color w:val="60A0B0"/>
      <w:position w:val="-1"/>
      <w:sz w:val="22"/>
      <w:szCs w:val="18"/>
    </w:rPr>
  </w:style>
  <w:style w:type="character" w:customStyle="1" w:styleId="DocumentationTok">
    <w:name w:val="DocumentationTok"/>
    <w:basedOn w:val="VerbatimChar"/>
    <w:rsid w:val="00794C7B"/>
    <w:rPr>
      <w:rFonts w:ascii="Consolas" w:hAnsi="Consolas"/>
      <w:i w:val="0"/>
      <w:iCs/>
      <w:color w:val="BA2121"/>
      <w:position w:val="-1"/>
      <w:sz w:val="22"/>
      <w:szCs w:val="18"/>
    </w:rPr>
  </w:style>
  <w:style w:type="character" w:customStyle="1" w:styleId="AnnotationTok">
    <w:name w:val="AnnotationTok"/>
    <w:basedOn w:val="VerbatimChar"/>
    <w:rsid w:val="00794C7B"/>
    <w:rPr>
      <w:rFonts w:ascii="Consolas" w:hAnsi="Consolas"/>
      <w:b/>
      <w:i w:val="0"/>
      <w:iCs/>
      <w:color w:val="60A0B0"/>
      <w:position w:val="-1"/>
      <w:sz w:val="22"/>
      <w:szCs w:val="18"/>
    </w:rPr>
  </w:style>
  <w:style w:type="character" w:customStyle="1" w:styleId="CommentVarTok">
    <w:name w:val="CommentVarTok"/>
    <w:basedOn w:val="VerbatimChar"/>
    <w:rsid w:val="00794C7B"/>
    <w:rPr>
      <w:rFonts w:ascii="Consolas" w:hAnsi="Consolas"/>
      <w:b/>
      <w:i w:val="0"/>
      <w:iCs/>
      <w:color w:val="60A0B0"/>
      <w:position w:val="-1"/>
      <w:sz w:val="22"/>
      <w:szCs w:val="18"/>
    </w:rPr>
  </w:style>
  <w:style w:type="character" w:customStyle="1" w:styleId="OtherTok">
    <w:name w:val="OtherTok"/>
    <w:basedOn w:val="VerbatimChar"/>
    <w:rsid w:val="00794C7B"/>
    <w:rPr>
      <w:rFonts w:ascii="Consolas" w:hAnsi="Consolas"/>
      <w:i/>
      <w:iCs/>
      <w:color w:val="007020"/>
      <w:position w:val="-1"/>
      <w:sz w:val="22"/>
      <w:szCs w:val="18"/>
    </w:rPr>
  </w:style>
  <w:style w:type="character" w:customStyle="1" w:styleId="FunctionTok">
    <w:name w:val="FunctionTok"/>
    <w:basedOn w:val="VerbatimChar"/>
    <w:rsid w:val="00794C7B"/>
    <w:rPr>
      <w:rFonts w:ascii="Consolas" w:hAnsi="Consolas"/>
      <w:i/>
      <w:iCs/>
      <w:color w:val="06287E"/>
      <w:position w:val="-1"/>
      <w:sz w:val="22"/>
      <w:szCs w:val="18"/>
    </w:rPr>
  </w:style>
  <w:style w:type="character" w:customStyle="1" w:styleId="VariableTok">
    <w:name w:val="VariableTok"/>
    <w:basedOn w:val="VerbatimChar"/>
    <w:rsid w:val="00794C7B"/>
    <w:rPr>
      <w:rFonts w:ascii="Consolas" w:hAnsi="Consolas"/>
      <w:i/>
      <w:iCs/>
      <w:color w:val="19177C"/>
      <w:position w:val="-1"/>
      <w:sz w:val="22"/>
      <w:szCs w:val="18"/>
    </w:rPr>
  </w:style>
  <w:style w:type="character" w:customStyle="1" w:styleId="ControlFlowTok">
    <w:name w:val="ControlFlowTok"/>
    <w:basedOn w:val="VerbatimChar"/>
    <w:rsid w:val="00794C7B"/>
    <w:rPr>
      <w:rFonts w:ascii="Consolas" w:hAnsi="Consolas"/>
      <w:b/>
      <w:i/>
      <w:iCs/>
      <w:color w:val="007020"/>
      <w:position w:val="-1"/>
      <w:sz w:val="22"/>
      <w:szCs w:val="18"/>
    </w:rPr>
  </w:style>
  <w:style w:type="character" w:customStyle="1" w:styleId="OperatorTok">
    <w:name w:val="OperatorTok"/>
    <w:basedOn w:val="VerbatimChar"/>
    <w:rsid w:val="00794C7B"/>
    <w:rPr>
      <w:rFonts w:ascii="Consolas" w:hAnsi="Consolas"/>
      <w:i/>
      <w:iCs/>
      <w:color w:val="666666"/>
      <w:position w:val="-1"/>
      <w:sz w:val="22"/>
      <w:szCs w:val="18"/>
    </w:rPr>
  </w:style>
  <w:style w:type="character" w:customStyle="1" w:styleId="BuiltInTok">
    <w:name w:val="BuiltInTok"/>
    <w:basedOn w:val="VerbatimChar"/>
    <w:rsid w:val="00794C7B"/>
    <w:rPr>
      <w:rFonts w:ascii="Consolas" w:hAnsi="Consolas"/>
      <w:i/>
      <w:iCs/>
      <w:color w:val="008000"/>
      <w:position w:val="-1"/>
      <w:sz w:val="22"/>
      <w:szCs w:val="18"/>
    </w:rPr>
  </w:style>
  <w:style w:type="character" w:customStyle="1" w:styleId="ExtensionTok">
    <w:name w:val="ExtensionTok"/>
    <w:basedOn w:val="VerbatimChar"/>
    <w:rsid w:val="00794C7B"/>
    <w:rPr>
      <w:rFonts w:ascii="Consolas" w:hAnsi="Consolas"/>
      <w:i/>
      <w:iCs/>
      <w:color w:val="1F497D" w:themeColor="text2"/>
      <w:position w:val="-1"/>
      <w:sz w:val="22"/>
      <w:szCs w:val="18"/>
    </w:rPr>
  </w:style>
  <w:style w:type="character" w:customStyle="1" w:styleId="PreprocessorTok">
    <w:name w:val="PreprocessorTok"/>
    <w:basedOn w:val="VerbatimChar"/>
    <w:rsid w:val="00794C7B"/>
    <w:rPr>
      <w:rFonts w:ascii="Consolas" w:hAnsi="Consolas"/>
      <w:i/>
      <w:iCs/>
      <w:color w:val="BC7A00"/>
      <w:position w:val="-1"/>
      <w:sz w:val="22"/>
      <w:szCs w:val="18"/>
    </w:rPr>
  </w:style>
  <w:style w:type="character" w:customStyle="1" w:styleId="AttributeTok">
    <w:name w:val="AttributeTok"/>
    <w:basedOn w:val="VerbatimChar"/>
    <w:rsid w:val="00794C7B"/>
    <w:rPr>
      <w:rFonts w:ascii="Consolas" w:hAnsi="Consolas"/>
      <w:i/>
      <w:iCs/>
      <w:color w:val="7D9029"/>
      <w:position w:val="-1"/>
      <w:sz w:val="22"/>
      <w:szCs w:val="18"/>
    </w:rPr>
  </w:style>
  <w:style w:type="character" w:customStyle="1" w:styleId="RegionMarkerTok">
    <w:name w:val="RegionMarkerTok"/>
    <w:basedOn w:val="VerbatimChar"/>
    <w:rsid w:val="00794C7B"/>
    <w:rPr>
      <w:rFonts w:ascii="Consolas" w:hAnsi="Consolas"/>
      <w:i/>
      <w:iCs/>
      <w:color w:val="1F497D" w:themeColor="text2"/>
      <w:position w:val="-1"/>
      <w:sz w:val="22"/>
      <w:szCs w:val="18"/>
    </w:rPr>
  </w:style>
  <w:style w:type="character" w:customStyle="1" w:styleId="InformationTok">
    <w:name w:val="InformationTok"/>
    <w:basedOn w:val="VerbatimChar"/>
    <w:rsid w:val="00794C7B"/>
    <w:rPr>
      <w:rFonts w:ascii="Consolas" w:hAnsi="Consolas"/>
      <w:b/>
      <w:i w:val="0"/>
      <w:iCs/>
      <w:color w:val="60A0B0"/>
      <w:position w:val="-1"/>
      <w:sz w:val="22"/>
      <w:szCs w:val="18"/>
    </w:rPr>
  </w:style>
  <w:style w:type="character" w:customStyle="1" w:styleId="WarningTok">
    <w:name w:val="WarningTok"/>
    <w:basedOn w:val="VerbatimChar"/>
    <w:rsid w:val="00794C7B"/>
    <w:rPr>
      <w:rFonts w:ascii="Consolas" w:hAnsi="Consolas"/>
      <w:b/>
      <w:i w:val="0"/>
      <w:iCs/>
      <w:color w:val="60A0B0"/>
      <w:position w:val="-1"/>
      <w:sz w:val="22"/>
      <w:szCs w:val="18"/>
    </w:rPr>
  </w:style>
  <w:style w:type="character" w:customStyle="1" w:styleId="AlertTok">
    <w:name w:val="AlertTok"/>
    <w:basedOn w:val="VerbatimChar"/>
    <w:rsid w:val="00794C7B"/>
    <w:rPr>
      <w:rFonts w:ascii="Consolas" w:hAnsi="Consolas"/>
      <w:b/>
      <w:i/>
      <w:iCs/>
      <w:color w:val="FF0000"/>
      <w:position w:val="-1"/>
      <w:sz w:val="22"/>
      <w:szCs w:val="18"/>
    </w:rPr>
  </w:style>
  <w:style w:type="character" w:customStyle="1" w:styleId="ErrorTok">
    <w:name w:val="ErrorTok"/>
    <w:basedOn w:val="VerbatimChar"/>
    <w:rsid w:val="00794C7B"/>
    <w:rPr>
      <w:rFonts w:ascii="Consolas" w:hAnsi="Consolas"/>
      <w:b/>
      <w:i/>
      <w:iCs/>
      <w:color w:val="FF0000"/>
      <w:position w:val="-1"/>
      <w:sz w:val="22"/>
      <w:szCs w:val="18"/>
    </w:rPr>
  </w:style>
  <w:style w:type="character" w:customStyle="1" w:styleId="NormalTok">
    <w:name w:val="NormalTok"/>
    <w:basedOn w:val="VerbatimChar"/>
    <w:rsid w:val="00794C7B"/>
    <w:rPr>
      <w:rFonts w:ascii="Consolas" w:hAnsi="Consolas"/>
      <w:i/>
      <w:iCs/>
      <w:color w:val="1F497D" w:themeColor="text2"/>
      <w:position w:val="-1"/>
      <w:sz w:val="22"/>
      <w:szCs w:val="18"/>
    </w:rPr>
  </w:style>
  <w:style w:type="paragraph" w:customStyle="1" w:styleId="E-JOURNALTitle">
    <w:name w:val="E-JOURNAL_Title"/>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2"/>
      <w:lang w:val="id-ID"/>
    </w:rPr>
  </w:style>
  <w:style w:type="paragraph" w:customStyle="1" w:styleId="E-JOURNALTitleEnglish">
    <w:name w:val="E-JOURNAL_Title English"/>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i/>
      <w:noProof/>
      <w:position w:val="0"/>
      <w:sz w:val="22"/>
      <w:szCs w:val="24"/>
      <w:lang w:val="id-ID"/>
    </w:rPr>
  </w:style>
  <w:style w:type="paragraph" w:customStyle="1" w:styleId="JRPMAuthor-Afiliation">
    <w:name w:val="JRPM_Author-Afiliation"/>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Cs/>
      <w:position w:val="0"/>
      <w:sz w:val="22"/>
      <w:szCs w:val="22"/>
      <w:lang w:val="id-ID"/>
    </w:rPr>
  </w:style>
  <w:style w:type="table" w:customStyle="1" w:styleId="LightGrid1">
    <w:name w:val="Light Grid1"/>
    <w:basedOn w:val="TableNormal"/>
    <w:uiPriority w:val="62"/>
    <w:rsid w:val="00254F1B"/>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basedOn w:val="Normal"/>
    <w:rsid w:val="00254F1B"/>
    <w:pPr>
      <w:widowControl w:val="0"/>
      <w:suppressAutoHyphens w:val="0"/>
      <w:autoSpaceDE w:val="0"/>
      <w:autoSpaceDN w:val="0"/>
      <w:adjustRightInd w:val="0"/>
      <w:spacing w:line="360" w:lineRule="auto"/>
      <w:ind w:leftChars="0" w:left="0" w:firstLineChars="0" w:firstLine="340"/>
      <w:jc w:val="both"/>
      <w:textDirection w:val="lrTb"/>
      <w:textAlignment w:val="baseline"/>
      <w:outlineLvl w:val="9"/>
    </w:pPr>
    <w:rPr>
      <w:rFonts w:ascii="Times New Roman" w:eastAsia="BatangChe" w:hAnsi="Times New Roman" w:cs="Times New Roman"/>
      <w:position w:val="0"/>
      <w:sz w:val="24"/>
      <w:lang w:eastAsia="ko-KR"/>
    </w:rPr>
  </w:style>
  <w:style w:type="paragraph" w:customStyle="1" w:styleId="Bullet">
    <w:name w:val="Bullet"/>
    <w:basedOn w:val="Body"/>
    <w:rsid w:val="00254F1B"/>
    <w:pPr>
      <w:ind w:left="576" w:hanging="288"/>
    </w:pPr>
  </w:style>
  <w:style w:type="paragraph" w:customStyle="1" w:styleId="SubBullet">
    <w:name w:val="SubBullet"/>
    <w:basedOn w:val="Body"/>
    <w:rsid w:val="00254F1B"/>
    <w:pPr>
      <w:ind w:left="1145" w:hanging="283"/>
    </w:pPr>
  </w:style>
  <w:style w:type="paragraph" w:customStyle="1" w:styleId="Enumerated">
    <w:name w:val="Enumerated"/>
    <w:basedOn w:val="Bullet"/>
    <w:rsid w:val="00254F1B"/>
  </w:style>
  <w:style w:type="paragraph" w:customStyle="1" w:styleId="FigureTitle">
    <w:name w:val="FigureTitle"/>
    <w:basedOn w:val="Body"/>
    <w:rsid w:val="00254F1B"/>
    <w:pPr>
      <w:spacing w:after="120"/>
      <w:jc w:val="center"/>
    </w:pPr>
    <w:rPr>
      <w:i/>
    </w:rPr>
  </w:style>
  <w:style w:type="paragraph" w:customStyle="1" w:styleId="Equation">
    <w:name w:val="Equation"/>
    <w:basedOn w:val="Normal"/>
    <w:rsid w:val="00254F1B"/>
    <w:pPr>
      <w:widowControl w:val="0"/>
      <w:tabs>
        <w:tab w:val="left" w:pos="0"/>
        <w:tab w:val="center" w:pos="2268"/>
        <w:tab w:val="right" w:pos="4706"/>
      </w:tabs>
      <w:suppressAutoHyphens w:val="0"/>
      <w:autoSpaceDE w:val="0"/>
      <w:autoSpaceDN w:val="0"/>
      <w:adjustRightInd w:val="0"/>
      <w:spacing w:before="120" w:after="120" w:line="360" w:lineRule="auto"/>
      <w:ind w:leftChars="0" w:left="0" w:firstLineChars="0" w:firstLine="0"/>
      <w:jc w:val="both"/>
      <w:textDirection w:val="lrTb"/>
      <w:textAlignment w:val="baseline"/>
      <w:outlineLvl w:val="9"/>
    </w:pPr>
    <w:rPr>
      <w:rFonts w:ascii="Times New Roman" w:eastAsia="BatangChe" w:hAnsi="Times New Roman" w:cs="Times New Roman"/>
      <w:position w:val="0"/>
      <w:sz w:val="22"/>
      <w:lang w:eastAsia="ko-KR"/>
    </w:rPr>
  </w:style>
  <w:style w:type="paragraph" w:customStyle="1" w:styleId="Tabletitle">
    <w:name w:val="Tabletitle"/>
    <w:basedOn w:val="Body"/>
    <w:rsid w:val="00254F1B"/>
    <w:pPr>
      <w:spacing w:before="240" w:after="120"/>
      <w:jc w:val="center"/>
    </w:pPr>
    <w:rPr>
      <w:i/>
    </w:rPr>
  </w:style>
  <w:style w:type="paragraph" w:customStyle="1" w:styleId="E-JOURNALAuthor">
    <w:name w:val="E-JOURNAL_Author"/>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lang w:val="id-ID"/>
    </w:rPr>
  </w:style>
  <w:style w:type="paragraph" w:customStyle="1" w:styleId="E-JOURNALAbstrakTitle">
    <w:name w:val="E-JOURNAL_AbstrakTitle"/>
    <w:basedOn w:val="Normal"/>
    <w:qFormat/>
    <w:rsid w:val="00254F1B"/>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4"/>
      <w:lang w:val="id-ID"/>
    </w:rPr>
  </w:style>
  <w:style w:type="paragraph" w:customStyle="1" w:styleId="E-JOURNALAbstractBody">
    <w:name w:val="E-JOURNAL_AbstractBody"/>
    <w:basedOn w:val="E-JOURNALTitle"/>
    <w:qFormat/>
    <w:rsid w:val="00254F1B"/>
    <w:pPr>
      <w:ind w:firstLine="567"/>
      <w:jc w:val="both"/>
    </w:pPr>
    <w:rPr>
      <w:b w:val="0"/>
    </w:rPr>
  </w:style>
  <w:style w:type="paragraph" w:customStyle="1" w:styleId="E-JOURNALAbstractBodyEnglish">
    <w:name w:val="E-JOURNAL_AbstractBodyEnglish"/>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i/>
      <w:position w:val="0"/>
      <w:sz w:val="22"/>
      <w:szCs w:val="22"/>
      <w:lang w:val="id-ID"/>
    </w:rPr>
  </w:style>
  <w:style w:type="paragraph" w:customStyle="1" w:styleId="E-JOURNALHeading1">
    <w:name w:val="E-JOURNAL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Heading1">
    <w:name w:val="JRPM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Body">
    <w:name w:val="JRPM_Body"/>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Copyright">
    <w:name w:val="Copyright"/>
    <w:basedOn w:val="Normal"/>
    <w:qFormat/>
    <w:rsid w:val="00254F1B"/>
    <w:pPr>
      <w:framePr w:hSpace="187" w:wrap="around" w:vAnchor="text" w:hAnchor="text" w:y="1"/>
      <w:suppressAutoHyphens w:val="0"/>
      <w:spacing w:line="200" w:lineRule="exact"/>
      <w:ind w:leftChars="0" w:left="0" w:firstLineChars="0" w:firstLine="0"/>
      <w:jc w:val="right"/>
      <w:textDirection w:val="lrTb"/>
      <w:textAlignment w:val="auto"/>
      <w:outlineLvl w:val="9"/>
    </w:pPr>
    <w:rPr>
      <w:rFonts w:ascii="Times New Roman" w:eastAsia="Times New Roman" w:hAnsi="Times New Roman" w:cs="Times New Roman"/>
      <w:position w:val="0"/>
      <w:sz w:val="17"/>
      <w:szCs w:val="14"/>
    </w:rPr>
  </w:style>
  <w:style w:type="paragraph" w:customStyle="1" w:styleId="JRPMTableCaption">
    <w:name w:val="JRPM_TableCaption"/>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JRPMPictureCapture">
    <w:name w:val="JRPM_Picture Capture"/>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2"/>
      <w:szCs w:val="24"/>
      <w:lang w:val="id-ID"/>
    </w:rPr>
  </w:style>
  <w:style w:type="paragraph" w:customStyle="1" w:styleId="JRPMReference">
    <w:name w:val="JRPM_Reference"/>
    <w:basedOn w:val="Normal"/>
    <w:qFormat/>
    <w:rsid w:val="00254F1B"/>
    <w:pPr>
      <w:suppressAutoHyphens w:val="0"/>
      <w:spacing w:before="120" w:after="120" w:line="240" w:lineRule="auto"/>
      <w:ind w:leftChars="0" w:left="567" w:firstLineChars="0" w:hanging="567"/>
      <w:jc w:val="both"/>
      <w:textDirection w:val="lrTb"/>
      <w:textAlignment w:val="auto"/>
      <w:outlineLvl w:val="9"/>
    </w:pPr>
    <w:rPr>
      <w:rFonts w:ascii="Times New Roman" w:eastAsia="Times New Roman" w:hAnsi="Times New Roman" w:cs="Times New Roman"/>
      <w:color w:val="000000"/>
      <w:position w:val="0"/>
      <w:sz w:val="22"/>
      <w:szCs w:val="22"/>
      <w:lang w:val="id-ID"/>
    </w:rPr>
  </w:style>
  <w:style w:type="character" w:customStyle="1" w:styleId="rynqvb">
    <w:name w:val="rynqvb"/>
    <w:basedOn w:val="DefaultParagraphFont"/>
    <w:rsid w:val="00254F1B"/>
  </w:style>
  <w:style w:type="character" w:customStyle="1" w:styleId="styleswordwithsynonyms8m9z7">
    <w:name w:val="styles_wordwithsynonyms__8m9z7"/>
    <w:basedOn w:val="DefaultParagraphFont"/>
    <w:rsid w:val="00254F1B"/>
  </w:style>
  <w:style w:type="character" w:customStyle="1" w:styleId="multisentence">
    <w:name w:val="multisentence"/>
    <w:basedOn w:val="DefaultParagraphFont"/>
    <w:rsid w:val="00254F1B"/>
  </w:style>
  <w:style w:type="character" w:customStyle="1" w:styleId="apple-converted-space">
    <w:name w:val="apple-converted-space"/>
    <w:basedOn w:val="DefaultParagraphFont"/>
    <w:rsid w:val="00254F1B"/>
  </w:style>
  <w:style w:type="character" w:customStyle="1" w:styleId="15">
    <w:name w:val="15"/>
    <w:basedOn w:val="DefaultParagraphFont"/>
    <w:rsid w:val="00254F1B"/>
    <w:rPr>
      <w:rFonts w:ascii="Calibri" w:hAnsi="Calibri" w:cs="Calibri" w:hint="default"/>
      <w:color w:val="FFFFFF"/>
      <w:u w:val="single"/>
    </w:rPr>
  </w:style>
  <w:style w:type="table" w:customStyle="1" w:styleId="TableGrid12">
    <w:name w:val="TableGrid1"/>
    <w:rsid w:val="00331A71"/>
    <w:rPr>
      <w:rFonts w:asciiTheme="minorHAnsi" w:eastAsia="DengXian" w:hAnsiTheme="minorHAnsi" w:cstheme="minorBidi"/>
      <w:kern w:val="2"/>
      <w:sz w:val="22"/>
      <w:szCs w:val="22"/>
      <w:lang w:val="en-ID" w:eastAsia="en-ID"/>
      <w14:ligatures w14:val="standardContextual"/>
    </w:rPr>
    <w:tblPr>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E20405"/>
    <w:rPr>
      <w:color w:val="605E5C"/>
      <w:shd w:val="clear" w:color="auto" w:fill="E1DFDD"/>
    </w:rPr>
  </w:style>
  <w:style w:type="character" w:customStyle="1" w:styleId="a2">
    <w:name w:val="a"/>
    <w:basedOn w:val="DefaultParagraphFont"/>
    <w:rsid w:val="00110C2B"/>
  </w:style>
  <w:style w:type="character" w:customStyle="1" w:styleId="PenekananKeras1">
    <w:name w:val="Penekanan Keras1"/>
    <w:basedOn w:val="DefaultParagraphFont"/>
    <w:uiPriority w:val="21"/>
    <w:qFormat/>
    <w:rsid w:val="00525756"/>
    <w:rPr>
      <w:i/>
      <w:iCs/>
      <w:color w:val="365F91" w:themeColor="accent1" w:themeShade="BF"/>
    </w:rPr>
  </w:style>
  <w:style w:type="character" w:customStyle="1" w:styleId="ReferensiyangSering1">
    <w:name w:val="Referensi yang Sering1"/>
    <w:basedOn w:val="DefaultParagraphFont"/>
    <w:uiPriority w:val="32"/>
    <w:qFormat/>
    <w:rsid w:val="0052575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4.0" TargetMode="External"/><Relationship Id="rId18" Type="http://schemas.openxmlformats.org/officeDocument/2006/relationships/image" Target="media/image5.emf"/><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sinagarika49@gmail.com" TargetMode="External"/><Relationship Id="rId17" Type="http://schemas.openxmlformats.org/officeDocument/2006/relationships/image" Target="media/image4.e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journaljoecy@gmail.com" TargetMode="External"/><Relationship Id="rId19" Type="http://schemas.openxmlformats.org/officeDocument/2006/relationships/image" Target="media/image6.emf"/><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image" Target="media/image1.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67011F-E5E2-4213-BC99-EFB1E72A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4304</Words>
  <Characters>24534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DELL</cp:lastModifiedBy>
  <cp:revision>2</cp:revision>
  <cp:lastPrinted>2025-07-13T08:59:00Z</cp:lastPrinted>
  <dcterms:created xsi:type="dcterms:W3CDTF">2025-07-13T09:22:00Z</dcterms:created>
  <dcterms:modified xsi:type="dcterms:W3CDTF">2025-07-13T09:22:00Z</dcterms:modified>
</cp:coreProperties>
</file>